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9D3" w:rsidRPr="003919D3" w:rsidRDefault="003919D3" w:rsidP="003919D3">
      <w:pPr>
        <w:pStyle w:val="Style1"/>
        <w:numPr>
          <w:ilvl w:val="0"/>
          <w:numId w:val="0"/>
        </w:numPr>
        <w:spacing w:before="53"/>
        <w:ind w:left="-180"/>
        <w:jc w:val="right"/>
        <w:rPr>
          <w:rFonts w:ascii="GHEA Grapalat" w:hAnsi="GHEA Grapalat" w:cs="GHEA Grapalat"/>
          <w:b w:val="0"/>
          <w:bCs/>
          <w:lang w:val="ru-RU"/>
        </w:rPr>
      </w:pPr>
      <w:bookmarkStart w:id="0" w:name="_Toc442924349"/>
      <w:bookmarkStart w:id="1" w:name="_Toc442924830"/>
      <w:bookmarkStart w:id="2" w:name="_Toc442925431"/>
      <w:bookmarkStart w:id="3" w:name="_Toc442925577"/>
      <w:bookmarkStart w:id="4" w:name="_Toc442925862"/>
      <w:bookmarkStart w:id="5" w:name="_Toc443735364"/>
      <w:bookmarkStart w:id="6" w:name="_Toc443739328"/>
      <w:bookmarkStart w:id="7" w:name="_Toc443739888"/>
      <w:bookmarkStart w:id="8" w:name="_Toc443814629"/>
      <w:bookmarkStart w:id="9" w:name="_Toc443817743"/>
      <w:r w:rsidRPr="003919D3">
        <w:rPr>
          <w:rFonts w:ascii="GHEA Grapalat" w:hAnsi="GHEA Grapalat" w:cs="GHEA Grapalat"/>
          <w:b w:val="0"/>
          <w:bCs/>
        </w:rPr>
        <w:t>Հավելված</w:t>
      </w:r>
      <w:r w:rsidRPr="003919D3">
        <w:rPr>
          <w:rFonts w:ascii="GHEA Grapalat" w:hAnsi="GHEA Grapalat" w:cs="GHEA Grapalat"/>
          <w:b w:val="0"/>
          <w:bCs/>
          <w:lang w:val="af-ZA"/>
        </w:rPr>
        <w:t xml:space="preserve"> </w:t>
      </w:r>
      <w:r w:rsidRPr="003919D3">
        <w:rPr>
          <w:rFonts w:ascii="GHEA Grapalat" w:hAnsi="GHEA Grapalat" w:cs="GHEA Grapalat"/>
          <w:b w:val="0"/>
          <w:bCs/>
          <w:lang w:val="ru-RU"/>
        </w:rPr>
        <w:t>2</w:t>
      </w:r>
    </w:p>
    <w:p w:rsidR="003919D3" w:rsidRPr="005411F2" w:rsidRDefault="003919D3" w:rsidP="003919D3">
      <w:pPr>
        <w:spacing w:line="276" w:lineRule="auto"/>
        <w:jc w:val="right"/>
        <w:rPr>
          <w:rFonts w:ascii="GHEA Grapalat" w:hAnsi="GHEA Grapalat" w:cs="GHEA Grapalat"/>
          <w:bCs/>
          <w:sz w:val="24"/>
          <w:lang w:val="af-ZA"/>
        </w:rPr>
      </w:pPr>
      <w:r w:rsidRPr="005411F2">
        <w:rPr>
          <w:rFonts w:ascii="GHEA Grapalat" w:hAnsi="GHEA Grapalat" w:cs="GHEA Grapalat"/>
          <w:bCs/>
          <w:sz w:val="24"/>
        </w:rPr>
        <w:t>ՀՀ</w:t>
      </w:r>
      <w:r w:rsidRPr="005411F2">
        <w:rPr>
          <w:rFonts w:ascii="GHEA Grapalat" w:hAnsi="GHEA Grapalat" w:cs="GHEA Grapalat"/>
          <w:bCs/>
          <w:sz w:val="24"/>
          <w:lang w:val="af-ZA"/>
        </w:rPr>
        <w:t xml:space="preserve"> </w:t>
      </w:r>
      <w:r w:rsidRPr="005411F2">
        <w:rPr>
          <w:rFonts w:ascii="GHEA Grapalat" w:hAnsi="GHEA Grapalat" w:cs="GHEA Grapalat"/>
          <w:bCs/>
          <w:sz w:val="24"/>
        </w:rPr>
        <w:t>կառավարության</w:t>
      </w:r>
      <w:r>
        <w:rPr>
          <w:rFonts w:ascii="GHEA Grapalat" w:hAnsi="GHEA Grapalat" w:cs="GHEA Grapalat"/>
          <w:bCs/>
          <w:sz w:val="24"/>
          <w:lang w:val="af-ZA"/>
        </w:rPr>
        <w:t xml:space="preserve"> 2017</w:t>
      </w:r>
      <w:r w:rsidRPr="005411F2">
        <w:rPr>
          <w:rFonts w:ascii="GHEA Grapalat" w:hAnsi="GHEA Grapalat" w:cs="GHEA Grapalat"/>
          <w:bCs/>
          <w:sz w:val="24"/>
          <w:lang w:val="af-ZA"/>
        </w:rPr>
        <w:t xml:space="preserve"> </w:t>
      </w:r>
      <w:r w:rsidRPr="005411F2">
        <w:rPr>
          <w:rFonts w:ascii="GHEA Grapalat" w:hAnsi="GHEA Grapalat" w:cs="GHEA Grapalat"/>
          <w:bCs/>
          <w:sz w:val="24"/>
        </w:rPr>
        <w:t>թվականի</w:t>
      </w:r>
    </w:p>
    <w:p w:rsidR="003919D3" w:rsidRPr="005411F2" w:rsidRDefault="003919D3" w:rsidP="003919D3">
      <w:pPr>
        <w:spacing w:line="276" w:lineRule="auto"/>
        <w:jc w:val="right"/>
        <w:rPr>
          <w:rFonts w:ascii="GHEA Grapalat" w:hAnsi="GHEA Grapalat" w:cs="GHEA Grapalat"/>
          <w:sz w:val="24"/>
          <w:lang w:val="af-ZA"/>
        </w:rPr>
      </w:pPr>
      <w:r w:rsidRPr="005411F2">
        <w:rPr>
          <w:rFonts w:ascii="GHEA Grapalat" w:hAnsi="GHEA Grapalat" w:cs="GHEA Grapalat"/>
          <w:bCs/>
          <w:sz w:val="24"/>
          <w:lang w:val="af-ZA"/>
        </w:rPr>
        <w:t>-</w:t>
      </w:r>
      <w:r w:rsidRPr="005411F2">
        <w:rPr>
          <w:rFonts w:ascii="GHEA Grapalat" w:hAnsi="GHEA Grapalat" w:cs="GHEA Grapalat"/>
          <w:bCs/>
          <w:sz w:val="24"/>
        </w:rPr>
        <w:t>ի</w:t>
      </w:r>
      <w:r w:rsidRPr="005411F2">
        <w:rPr>
          <w:rFonts w:ascii="GHEA Grapalat" w:hAnsi="GHEA Grapalat" w:cs="GHEA Grapalat"/>
          <w:bCs/>
          <w:sz w:val="24"/>
          <w:lang w:val="af-ZA"/>
        </w:rPr>
        <w:t xml:space="preserve"> </w:t>
      </w:r>
      <w:r w:rsidRPr="005411F2">
        <w:rPr>
          <w:rFonts w:ascii="GHEA Grapalat" w:hAnsi="GHEA Grapalat"/>
          <w:sz w:val="24"/>
          <w:lang w:val="af-ZA"/>
        </w:rPr>
        <w:t>№</w:t>
      </w:r>
      <w:r w:rsidRPr="005411F2">
        <w:rPr>
          <w:rFonts w:ascii="GHEA Grapalat" w:hAnsi="GHEA Grapalat" w:cs="GHEA Grapalat"/>
          <w:bCs/>
          <w:sz w:val="24"/>
          <w:lang w:val="af-ZA"/>
        </w:rPr>
        <w:t xml:space="preserve"> </w:t>
      </w:r>
      <w:r>
        <w:rPr>
          <w:rFonts w:ascii="GHEA Grapalat" w:hAnsi="GHEA Grapalat" w:cs="GHEA Grapalat"/>
          <w:bCs/>
          <w:sz w:val="24"/>
          <w:lang w:val="af-ZA"/>
        </w:rPr>
        <w:t xml:space="preserve">---արձանագրային </w:t>
      </w:r>
      <w:r w:rsidRPr="005411F2">
        <w:rPr>
          <w:rFonts w:ascii="GHEA Grapalat" w:hAnsi="GHEA Grapalat" w:cs="GHEA Grapalat"/>
          <w:bCs/>
          <w:sz w:val="24"/>
        </w:rPr>
        <w:t>որոշման</w:t>
      </w:r>
    </w:p>
    <w:p w:rsidR="003919D3" w:rsidRDefault="003919D3" w:rsidP="003919D3">
      <w:pPr>
        <w:pStyle w:val="ListParagraph1"/>
        <w:spacing w:after="120" w:line="276" w:lineRule="auto"/>
        <w:ind w:left="0" w:right="49"/>
        <w:jc w:val="center"/>
        <w:rPr>
          <w:rFonts w:ascii="GHEA Grapalat" w:hAnsi="GHEA Grapalat" w:cs="Sylfaen"/>
          <w:b/>
          <w:color w:val="000000"/>
          <w:sz w:val="24"/>
          <w:szCs w:val="24"/>
          <w:lang w:val="af-ZA"/>
        </w:rPr>
      </w:pPr>
    </w:p>
    <w:p w:rsidR="00715FEE" w:rsidRPr="00375CCC" w:rsidRDefault="00715FEE" w:rsidP="00825CF7">
      <w:pPr>
        <w:pStyle w:val="Title"/>
        <w:spacing w:line="276" w:lineRule="auto"/>
        <w:jc w:val="center"/>
        <w:rPr>
          <w:rFonts w:ascii="GHEA Grapalat" w:hAnsi="GHEA Grapalat"/>
          <w:b/>
          <w:sz w:val="44"/>
        </w:rPr>
      </w:pPr>
      <w:r w:rsidRPr="00375CCC">
        <w:rPr>
          <w:rFonts w:ascii="GHEA Grapalat" w:hAnsi="GHEA Grapalat"/>
          <w:b/>
          <w:sz w:val="44"/>
        </w:rPr>
        <w:t>ԳՈՐԾՈՂՈՒԹՅՈՒՆՆԵՐԻ ԾՐԱԳՐԻ ԲԱՑԱՏՐԱԳԻՐ</w:t>
      </w:r>
    </w:p>
    <w:p w:rsidR="00375CCC" w:rsidRPr="00375CCC" w:rsidRDefault="00375CCC" w:rsidP="00375CCC">
      <w:pPr>
        <w:pStyle w:val="BodyText"/>
        <w:tabs>
          <w:tab w:val="left" w:pos="9000"/>
        </w:tabs>
        <w:spacing w:line="276" w:lineRule="auto"/>
        <w:jc w:val="center"/>
        <w:rPr>
          <w:rFonts w:ascii="GHEA Grapalat" w:hAnsi="GHEA Grapalat"/>
          <w:b/>
          <w:sz w:val="44"/>
        </w:rPr>
      </w:pPr>
    </w:p>
    <w:p w:rsidR="00ED32AE" w:rsidRPr="00715FEE" w:rsidRDefault="004C02E1" w:rsidP="00375CCC">
      <w:pPr>
        <w:pStyle w:val="BodyText"/>
        <w:tabs>
          <w:tab w:val="left" w:pos="9000"/>
        </w:tabs>
        <w:spacing w:line="276" w:lineRule="auto"/>
        <w:jc w:val="center"/>
        <w:rPr>
          <w:rFonts w:ascii="GHEA Grapalat" w:hAnsi="GHEA Grapalat"/>
          <w:b/>
          <w:sz w:val="36"/>
          <w:szCs w:val="36"/>
        </w:rPr>
      </w:pPr>
      <w:r>
        <w:rPr>
          <w:rFonts w:ascii="GHEA Grapalat" w:hAnsi="GHEA Grapalat"/>
          <w:b/>
          <w:noProof/>
          <w:sz w:val="36"/>
          <w:szCs w:val="36"/>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543pt;width:459pt;height:1in;z-index:25165209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" o:allowincell="f" filled="f" stroked="f">
            <v:textbox inset="8pt,8pt,8pt,8pt">
              <w:txbxContent>
                <w:p w:rsidR="003B04FE" w:rsidRDefault="003B04FE"/>
                <w:p w:rsidR="003B04FE" w:rsidRPr="00C85B0B" w:rsidRDefault="003B04FE" w:rsidP="005E6F01">
                  <w:pPr>
                    <w:pStyle w:val="Disclaimer"/>
                    <w:spacing w:after="120"/>
                    <w:rPr>
                      <w:rFonts w:ascii="Sylfaen" w:hAnsi="Sylfaen"/>
                      <w:b/>
                      <w:color w:val="FFFFFF"/>
                      <w:sz w:val="22"/>
                      <w:szCs w:val="22"/>
                    </w:rPr>
                  </w:pPr>
                  <w:r>
                    <w:rPr>
                      <w:rFonts w:ascii="Sylfaen" w:hAnsi="Sylfaen" w:cs="Arial"/>
                      <w:b/>
                      <w:color w:val="FFFFFF"/>
                      <w:sz w:val="22"/>
                      <w:szCs w:val="22"/>
                    </w:rPr>
                    <w:t>ԴԵԿՏԵՄԲԵՐ</w:t>
                  </w:r>
                  <w:r w:rsidRPr="00C85B0B">
                    <w:rPr>
                      <w:rFonts w:ascii="Sylfaen" w:hAnsi="Sylfaen"/>
                      <w:b/>
                      <w:color w:val="FFFFFF"/>
                      <w:sz w:val="22"/>
                      <w:szCs w:val="22"/>
                    </w:rPr>
                    <w:t xml:space="preserve"> 2016</w:t>
                  </w:r>
                </w:p>
              </w:txbxContent>
            </v:textbox>
            <w10:wrap anchorx="margin" anchory="margin"/>
          </v:shape>
        </w:pict>
      </w:r>
      <w:bookmarkStart w:id="10" w:name="_Toc470217474"/>
      <w:bookmarkStart w:id="11" w:name="_Toc442914496"/>
      <w:bookmarkStart w:id="12" w:name="_Toc442923603"/>
      <w:bookmarkStart w:id="13" w:name="_Toc442924351"/>
      <w:bookmarkStart w:id="14" w:name="_Toc442924832"/>
      <w:bookmarkStart w:id="15" w:name="_Toc442925433"/>
      <w:bookmarkEnd w:id="0"/>
      <w:bookmarkEnd w:id="1"/>
      <w:bookmarkEnd w:id="2"/>
      <w:bookmarkEnd w:id="3"/>
      <w:bookmarkEnd w:id="4"/>
      <w:bookmarkEnd w:id="5"/>
      <w:bookmarkEnd w:id="6"/>
      <w:bookmarkEnd w:id="7"/>
      <w:bookmarkEnd w:id="8"/>
      <w:bookmarkEnd w:id="9"/>
      <w:r w:rsidR="00ED32AE" w:rsidRPr="00715FEE">
        <w:rPr>
          <w:rFonts w:ascii="GHEA Grapalat" w:hAnsi="GHEA Grapalat"/>
          <w:b/>
          <w:sz w:val="36"/>
          <w:szCs w:val="36"/>
        </w:rPr>
        <w:t>ՀԱՅԱՍՏԱՆԻ ՀԱՆՐԱՊԵՏՈՒԹՅԱՆ ԷԼԵԿՏՐԱԷՆԵՐԳԵՏԻԿԱԿԱՆ ՇՈՒԿԱՅԻ ԱԶԱՏԱԿԱՆԱՑՄԱՆ</w:t>
      </w:r>
      <w:bookmarkEnd w:id="10"/>
    </w:p>
    <w:p w:rsidR="00F406BD" w:rsidRPr="00375CCC" w:rsidRDefault="00F406BD" w:rsidP="00375CCC">
      <w:pPr>
        <w:pStyle w:val="TitleCover"/>
        <w:spacing w:line="276" w:lineRule="auto"/>
        <w:jc w:val="center"/>
        <w:rPr>
          <w:rFonts w:ascii="GHEA Grapalat" w:hAnsi="GHEA Grapalat"/>
          <w:b/>
          <w:lang w:val="hy-AM"/>
        </w:rPr>
      </w:pPr>
    </w:p>
    <w:p w:rsidR="00821517" w:rsidRPr="00375CCC" w:rsidRDefault="00821517" w:rsidP="00375CCC">
      <w:pPr>
        <w:pStyle w:val="BodyText"/>
        <w:spacing w:line="276" w:lineRule="auto"/>
        <w:jc w:val="center"/>
        <w:rPr>
          <w:rFonts w:ascii="GHEA Grapalat" w:hAnsi="GHEA Grapalat"/>
          <w:b/>
          <w:lang w:val="hy-AM"/>
        </w:rPr>
      </w:pPr>
    </w:p>
    <w:bookmarkEnd w:id="11"/>
    <w:bookmarkEnd w:id="12"/>
    <w:bookmarkEnd w:id="13"/>
    <w:bookmarkEnd w:id="14"/>
    <w:bookmarkEnd w:id="15"/>
    <w:p w:rsidR="00FC2D35" w:rsidRPr="00375CCC" w:rsidRDefault="00FC2D35" w:rsidP="00375CCC">
      <w:pPr>
        <w:pStyle w:val="BodyText"/>
        <w:spacing w:line="276" w:lineRule="auto"/>
        <w:rPr>
          <w:rFonts w:ascii="GHEA Grapalat" w:hAnsi="GHEA Grapalat"/>
          <w:lang w:val="hy-AM"/>
        </w:rPr>
      </w:pPr>
    </w:p>
    <w:p w:rsidR="007F2213" w:rsidRPr="00375CCC" w:rsidRDefault="007F2213" w:rsidP="00375CCC">
      <w:pPr>
        <w:pStyle w:val="CoverNarrative"/>
        <w:shd w:val="clear" w:color="auto" w:fill="auto"/>
        <w:spacing w:line="276" w:lineRule="auto"/>
        <w:ind w:left="0"/>
        <w:jc w:val="both"/>
        <w:rPr>
          <w:rFonts w:ascii="GHEA Grapalat" w:hAnsi="GHEA Grapalat" w:cs="Arial"/>
          <w:sz w:val="22"/>
          <w:szCs w:val="22"/>
          <w:lang w:val="hy-AM"/>
        </w:rPr>
      </w:pPr>
    </w:p>
    <w:p w:rsidR="00982358" w:rsidRPr="00375CCC" w:rsidRDefault="00982358" w:rsidP="00375CCC">
      <w:pPr>
        <w:spacing w:line="276" w:lineRule="auto"/>
        <w:rPr>
          <w:rFonts w:ascii="GHEA Grapalat" w:hAnsi="GHEA Grapalat"/>
          <w:lang w:val="hy-AM" w:eastAsia="en-US"/>
        </w:rPr>
      </w:pPr>
    </w:p>
    <w:p w:rsidR="00982358" w:rsidRPr="00375CCC" w:rsidRDefault="00982358" w:rsidP="00375CCC">
      <w:pPr>
        <w:spacing w:line="276" w:lineRule="auto"/>
        <w:rPr>
          <w:rFonts w:ascii="GHEA Grapalat" w:hAnsi="GHEA Grapalat"/>
          <w:lang w:val="hy-AM" w:eastAsia="en-US"/>
        </w:rPr>
      </w:pPr>
    </w:p>
    <w:p w:rsidR="00E016BF" w:rsidRPr="00375CCC" w:rsidRDefault="00E016BF" w:rsidP="00375CCC">
      <w:pPr>
        <w:spacing w:line="276" w:lineRule="auto"/>
        <w:rPr>
          <w:rFonts w:ascii="GHEA Grapalat" w:hAnsi="GHEA Grapalat"/>
          <w:lang w:val="hy-AM" w:eastAsia="en-US"/>
        </w:rPr>
      </w:pPr>
    </w:p>
    <w:p w:rsidR="00B83733" w:rsidRPr="00375CCC" w:rsidRDefault="00B83733" w:rsidP="00375CCC">
      <w:pPr>
        <w:spacing w:line="276" w:lineRule="auto"/>
        <w:rPr>
          <w:rFonts w:ascii="GHEA Grapalat" w:hAnsi="GHEA Grapalat"/>
          <w:lang w:val="hy-AM" w:eastAsia="en-US"/>
        </w:rPr>
        <w:sectPr w:rsidR="00B83733" w:rsidRPr="00375CCC" w:rsidSect="00E02892">
          <w:footerReference w:type="even" r:id="rId8"/>
          <w:footerReference w:type="default" r:id="rId9"/>
          <w:pgSz w:w="12240" w:h="15840" w:code="1"/>
          <w:pgMar w:top="1440" w:right="1350" w:bottom="1440" w:left="1440" w:header="648" w:footer="648" w:gutter="0"/>
          <w:pgNumType w:start="1"/>
          <w:cols w:space="720"/>
          <w:titlePg/>
          <w:docGrid w:linePitch="360"/>
        </w:sectPr>
      </w:pPr>
    </w:p>
    <w:p w:rsidR="00290B4C" w:rsidRDefault="002A0FEE" w:rsidP="00B8567C">
      <w:pPr>
        <w:pStyle w:val="ListParagraph"/>
        <w:numPr>
          <w:ilvl w:val="0"/>
          <w:numId w:val="23"/>
        </w:numPr>
        <w:spacing w:line="240" w:lineRule="auto"/>
        <w:rPr>
          <w:rFonts w:ascii="GHEA Grapalat" w:hAnsi="GHEA Grapalat"/>
          <w:sz w:val="36"/>
          <w:szCs w:val="36"/>
          <w:lang w:val="hy-AM"/>
        </w:rPr>
      </w:pPr>
      <w:bookmarkStart w:id="16" w:name="_Toc470218424"/>
      <w:r w:rsidRPr="00B8567C">
        <w:rPr>
          <w:rFonts w:ascii="GHEA Grapalat" w:hAnsi="GHEA Grapalat"/>
          <w:sz w:val="36"/>
          <w:szCs w:val="36"/>
          <w:lang w:val="hy-AM"/>
        </w:rPr>
        <w:lastRenderedPageBreak/>
        <w:t>ՆԱԽԱԲԱՆ</w:t>
      </w:r>
      <w:bookmarkEnd w:id="16"/>
    </w:p>
    <w:p w:rsidR="00B8567C" w:rsidRPr="00B8567C" w:rsidRDefault="00B8567C" w:rsidP="00B8567C">
      <w:pPr>
        <w:pStyle w:val="ListParagraph"/>
        <w:spacing w:line="240" w:lineRule="auto"/>
        <w:rPr>
          <w:rFonts w:ascii="GHEA Grapalat" w:hAnsi="GHEA Grapalat"/>
          <w:sz w:val="36"/>
          <w:szCs w:val="36"/>
          <w:lang w:val="hy-AM"/>
        </w:rPr>
      </w:pP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Հայաստանի Հանրապետության էլեկտրաէներգետիկական շուկայի ազատականացմանը և միջպետական առևտրի խթանմանն ուղղված սույն գործողությունների ծրագիրը (այսուհետև՝ ծրագիր) մշակվել է հաշվի առնելով ՀՀ կառավարության 2016 թվականի հուլիսի 29-ի արձանագրային որոշումը, նպատակ ունենալով համակարգելու Էլեկտրաէներգետիկական շուկայի ազատականացման գործընթացը և միջպետական առևտրի խթանմանն ուղղված միջոցառումների իրականացումը: Ծրագրի մաս է կազմում գործողությունների ժամանակացույցը, որում ներկայացված են առանձին միջոցառումների իրականացման ժամկետները և պատասխանատու կառույցները: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Հայաստանի էլեկտրաէներգետիկական շուկայի </w:t>
      </w:r>
      <w:r w:rsidR="004F6AEA" w:rsidRPr="00375CCC">
        <w:rPr>
          <w:rFonts w:ascii="GHEA Grapalat" w:hAnsi="GHEA Grapalat"/>
          <w:szCs w:val="23"/>
          <w:lang w:val="hy-AM"/>
        </w:rPr>
        <w:t xml:space="preserve">(ԷԷՇ) </w:t>
      </w:r>
      <w:r w:rsidRPr="00375CCC">
        <w:rPr>
          <w:rFonts w:ascii="GHEA Grapalat" w:hAnsi="GHEA Grapalat"/>
          <w:szCs w:val="23"/>
          <w:lang w:val="hy-AM"/>
        </w:rPr>
        <w:t xml:space="preserve">ներկայիս մոդելը կիրառության մեջ է դրվել 2004 թվականին և հենվում է ՛՛միակ գնորդ (վաճառող)՛՛ մոդելի վրա, որի դեպքում էլեկտրաէներգիայի բաշխման լիցենզիա ունեցող անձին է վերապահված էլեկտրաէներգետիկական մեծածախ շուկայում արտադրողներից էլեկտրաէներգիա գնելու և այն սպառողներին վաճառելու իրավունքը: Ընդ որում, շուկան ինչպես մեծածախ այնպես էլ մանրածախ հատվածում ամբողջությամբ կարգավորվում է, կարգավորվում է նաև էլեկտրաէներգիայի ներկրումը և արտահանումը: Զարգացած և զարգացող շատ երկրներում էլեկտրաէներգետիկական շուկաներն արդեն իսկ ազատականացված են և ուղենիշ ունեն դեպի լիարժեք մրցակցային շուկայի կառուցվածքին: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Նույն ժամանակ, Էներգետիկայի մասին ՀՀ օրենքը, որը գործում է 2001 թվականից, վերանայման կարիք ունի ոլորտում առկա մարտահրավերները հասցեականացնելու և օրենսդրական մակարդակում դրանց լուծումներ առաջադրելու նպատակով: Օրենքում անհրաժեշտ է հստակեցել պետական քաղաքականության սկզբունքները, պետական տարբեր մարմինների և ոլորտում գործունեություն իրականացնող անձանց իրավասությունների շրջանակը, էլեկտրաէներգետիկական շուկայի հետագա կառուցվածքին ներկայացվող պահանջները, ինչպես նաև առաջադրել ազդակներ համակարգի կայուն զարգացման համար: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Էլեկտրաէներգետիկական շուկայի ազատականացման համար անհրաժեշտ է անցում կատարել շուկայի նոր մոդելի, ինչը կնպտաստի մեծածախ և մանրածախ շուկաների արդյունավետության բարձրացմանը, իսկ միջպետական առևտրի խթանումը հնարավորություն կընձեռի ներքին շուկայում ունենալ մրցակցության որոշակի տարրեր: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Ներկայիս էլեկտրաէներգետիկական շուկան հենվում է միայն էլեկտրաէներգիայի արտադրության և սպառման տարեկան ծավալների կանխատեսման վրա և շուկայի մասնակիցների համար չի սահմանում պատասխանատվություն՝ այդ ծավալների շեղումների դեպքում:</w:t>
      </w:r>
      <w:r w:rsidR="00375CCC" w:rsidRPr="00375CCC">
        <w:rPr>
          <w:rFonts w:ascii="GHEA Grapalat" w:hAnsi="GHEA Grapalat"/>
          <w:szCs w:val="23"/>
          <w:lang w:val="hy-AM"/>
        </w:rPr>
        <w:t xml:space="preserve"> </w:t>
      </w:r>
      <w:r w:rsidRPr="00375CCC">
        <w:rPr>
          <w:rFonts w:ascii="GHEA Grapalat" w:hAnsi="GHEA Grapalat"/>
          <w:szCs w:val="23"/>
          <w:lang w:val="hy-AM"/>
        </w:rPr>
        <w:t xml:space="preserve">Արդյունքում էլեկտրաէներգիայի արտադրության կանխատեսված և փաստացի ծավալների տարբերության պատճառով առաջացած ռիսկերը հավասարակշռվում  են սպառողներին առաքվող էլեկտրաէներգիայի սակագների միջոցով, ներառելով նաև էլեկտաէներգիայի բաշխման լիցենզիա ունեցող անձի՝ այդպիսի ռիսկերի հավասարակշռման արժեքը: Այսպիսի իրավահարաբերությունների համախումբը հնարավորություն չի տալիս նաև բարձրացնել էլեկտրաէներգետիկական համակարգի տնտեսական կարգավարման արդյունավետությունը: Շուկայի նոր մոդելը պետք է հենվի էլեկտրաէներգիայի առևտրի ժամանակակից կանոնների վրա, գործի շուկայի մասնակիցներից պահանջարկի և առաջարկի մասին հայտերի ստացման միջոցով և նպատակ ունենա ներդնել պատասխանատվության մեխանիզմներ շուկայի մասնակցի համար: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Սակագնային կարգավորումը առավելապես իրականացվում է </w:t>
      </w:r>
      <w:r w:rsidR="000A011A" w:rsidRPr="00375CCC">
        <w:rPr>
          <w:rFonts w:ascii="GHEA Grapalat" w:hAnsi="GHEA Grapalat"/>
          <w:szCs w:val="23"/>
          <w:lang w:val="hy-AM"/>
        </w:rPr>
        <w:t>՛՛շ</w:t>
      </w:r>
      <w:r w:rsidRPr="00375CCC">
        <w:rPr>
          <w:rFonts w:ascii="GHEA Grapalat" w:hAnsi="GHEA Grapalat"/>
          <w:szCs w:val="23"/>
          <w:lang w:val="hy-AM"/>
        </w:rPr>
        <w:t xml:space="preserve">ահույթի նորմայի կարգավորում՛՛ սկզբունքի վրա՝ յուրաքանչյուր տարի համակարգի ընկերությունների և ծառայություններ մատուցողների սակագներն ամբողջությամբ վերահաշվարկելու միջոցով: Այս սկզբունքը բավարար խթաններ չի ստեղծում կարգավորող ընկերությունների ծախսերի և ներդրումների արդյունավետության բարձրացման համար: Սպառողներին առաքվող էլեկտրաէներգիայի սակագները տարբերակված լինելով ըստ լարման մակարդակների, ինչպես նաև գիշերային և ցերեկային սակագների, բավարար չափով չեն ապահովում արտադրված էլեկտրաէներգիայի արժեքի և համակարգի ծախսերի հասցեական բաշխումը: Էլեկտրաէներգիա արտադրող կայանների համար սահմանվում են առանձնացված էլեկտրաէներգիայի և հզորության դրույքներ, սակայն դրանք չեն կիրառվում որևէ սպառողական խմբի դեպքում: Եվ հակառակը՝ սպառողների համար կիառվող գիշերային և ցերեկային սակագները չեն արտացոլում էլեկտրաէներգիայի արտադրության՝ այդ ժամանակահատվածի գները: Այսպիսի սակագնային համակարգը կարող է էլեկտրաէներգիայի արտադրության և սպառման շուկաներում հանգեցնել ֆինանսական հոսքերի էական անհաշվեկշռույթների, երբ տեխնոլոգիական գործընթացները տեղի են ունենում միաժամակ: Ուստի սակագնային կարգավորման համակարգում առկա են հասցեականության բացեր և նոր մոտեցումների կիրառումը անհրաժեշտություն է:       </w:t>
      </w:r>
    </w:p>
    <w:p w:rsidR="009C3569"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Հաշվի առնելով վերը նշվածը, էլեկտրաէներգետիկական շուկայի ամբողջությամբ կարգավորվող մոդելից նոր՝ ազատական մոդելին անցումը, առևտրի ժամանակակից կանոնների ներդրումը, սակագնային համակարգի հետագա կատարելագործումը և միջպետական առևտրի խթանումը հանդիսանում են այս Ծրագրի հիմնական գերակայությունները՝ որպես առաջնահերություն ունենալով ներքին շուկայի սպառողների պաշտպանությունը, այդ թվում պատասխանատվության բաշխումը շուկայի մասնակիցների միջև:</w:t>
      </w:r>
    </w:p>
    <w:p w:rsidR="00375CCC" w:rsidRDefault="00375CCC" w:rsidP="00375CCC">
      <w:pPr>
        <w:spacing w:line="276" w:lineRule="auto"/>
        <w:ind w:firstLine="360"/>
        <w:jc w:val="both"/>
        <w:rPr>
          <w:rFonts w:ascii="GHEA Grapalat" w:hAnsi="GHEA Grapalat"/>
          <w:szCs w:val="23"/>
          <w:lang w:val="hy-AM"/>
        </w:rPr>
      </w:pPr>
    </w:p>
    <w:p w:rsidR="00E35FF6" w:rsidRDefault="00E35FF6" w:rsidP="00375CCC">
      <w:pPr>
        <w:spacing w:line="276" w:lineRule="auto"/>
        <w:ind w:firstLine="360"/>
        <w:jc w:val="both"/>
        <w:rPr>
          <w:rFonts w:ascii="GHEA Grapalat" w:hAnsi="GHEA Grapalat"/>
          <w:szCs w:val="23"/>
          <w:lang w:val="hy-AM"/>
        </w:rPr>
      </w:pPr>
    </w:p>
    <w:p w:rsidR="00375CCC" w:rsidRDefault="00E35FF6" w:rsidP="00B8567C">
      <w:pPr>
        <w:spacing w:line="240" w:lineRule="auto"/>
        <w:ind w:left="426" w:hanging="426"/>
        <w:rPr>
          <w:rFonts w:ascii="GHEA Grapalat" w:hAnsi="GHEA Grapalat"/>
          <w:sz w:val="36"/>
          <w:szCs w:val="36"/>
          <w:lang w:val="hy-AM"/>
        </w:rPr>
      </w:pPr>
      <w:r w:rsidRPr="00B8567C">
        <w:rPr>
          <w:rFonts w:ascii="GHEA Grapalat" w:hAnsi="GHEA Grapalat"/>
          <w:sz w:val="36"/>
          <w:szCs w:val="36"/>
          <w:lang w:val="hy-AM"/>
        </w:rPr>
        <w:t xml:space="preserve">2. </w:t>
      </w:r>
      <w:bookmarkStart w:id="17" w:name="_Toc458173119"/>
      <w:bookmarkStart w:id="18" w:name="_Toc470218425"/>
      <w:r w:rsidR="00375CCC" w:rsidRPr="00B8567C">
        <w:rPr>
          <w:rFonts w:ascii="GHEA Grapalat" w:hAnsi="GHEA Grapalat"/>
          <w:sz w:val="36"/>
          <w:szCs w:val="36"/>
          <w:lang w:val="hy-AM"/>
        </w:rPr>
        <w:t>ԾՐԱԳՐԻ ՀԻՄՆԱԿԱՆ ՆՊԱՏԱԿՆԵՐԸ</w:t>
      </w:r>
      <w:bookmarkEnd w:id="17"/>
      <w:bookmarkEnd w:id="18"/>
    </w:p>
    <w:p w:rsidR="00B8567C" w:rsidRPr="00B8567C" w:rsidRDefault="00B8567C" w:rsidP="00B8567C">
      <w:pPr>
        <w:spacing w:line="240" w:lineRule="auto"/>
        <w:ind w:left="426" w:hanging="426"/>
        <w:rPr>
          <w:rFonts w:ascii="GHEA Grapalat" w:hAnsi="GHEA Grapalat"/>
          <w:sz w:val="36"/>
          <w:szCs w:val="36"/>
          <w:lang w:val="hy-AM"/>
        </w:rPr>
      </w:pPr>
    </w:p>
    <w:p w:rsidR="009C3569" w:rsidRPr="00375CCC" w:rsidRDefault="009C3569" w:rsidP="00375CCC">
      <w:pPr>
        <w:spacing w:line="276" w:lineRule="auto"/>
        <w:ind w:left="142" w:firstLine="142"/>
        <w:jc w:val="both"/>
        <w:rPr>
          <w:rFonts w:ascii="GHEA Grapalat" w:hAnsi="GHEA Grapalat"/>
          <w:szCs w:val="23"/>
          <w:lang w:val="hy-AM"/>
        </w:rPr>
      </w:pPr>
      <w:r w:rsidRPr="00375CCC">
        <w:rPr>
          <w:rFonts w:ascii="GHEA Grapalat" w:hAnsi="GHEA Grapalat"/>
          <w:szCs w:val="23"/>
          <w:lang w:val="hy-AM"/>
        </w:rPr>
        <w:t>Սույն Ծրագրի իրականացման հիմնական նպատակները հետևյալն են.</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Էլեկտրաէներգիայի ժամային առևտրին՝ որպես էլեկտրաէներգետիկ համակարգի աշխատանքի արդյունավետությունը բարձրացնող մեխանիզմին անցումը,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 xml:space="preserve">Էլեկտրաէներգետիկական համակարգում տնտեսական կարգավարման իրականացումը շուկայի մասնակիցներից պահանջարկի և առաջարկի  հայտերի հիման վրա, </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Շուկայի մասնակիցների և վերջնական սպառողների համար անհատական պատասխանատվության ներդրումը՝ կանխատեսվող և փաստացի սպառման ծավալների արդյունքում առաջացող ռիսկերը հավասարակռելու համար,</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Միջպետական առևտրի նոր հնարավորությունների ստեղծումը,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Ներքին սպառողների պաշտպանության նոր մեխանիզմների ներդրումը,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 xml:space="preserve">Ներդրումային միջավայրի բարելավումը և գրավիչ պայմանների ստեղծումը ներդրողների համար: </w:t>
      </w:r>
    </w:p>
    <w:p w:rsidR="009C3569" w:rsidRPr="00375CCC" w:rsidRDefault="009C3569" w:rsidP="00375CCC">
      <w:pPr>
        <w:spacing w:line="276" w:lineRule="auto"/>
        <w:ind w:firstLine="284"/>
        <w:jc w:val="both"/>
        <w:rPr>
          <w:rFonts w:ascii="GHEA Grapalat" w:hAnsi="GHEA Grapalat"/>
          <w:szCs w:val="23"/>
          <w:lang w:val="hy-AM"/>
        </w:rPr>
      </w:pPr>
      <w:r w:rsidRPr="00375CCC">
        <w:rPr>
          <w:rFonts w:ascii="GHEA Grapalat" w:hAnsi="GHEA Grapalat"/>
          <w:szCs w:val="23"/>
          <w:lang w:val="hy-AM"/>
        </w:rPr>
        <w:t>Վերը նշված նպատակների իրագործման համար անհրաժեշտ է ձեռնարկել հետևյալ հիմնական քայլերը.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Էներգետիկայի մասին ՀՀ օրենքում ներդնել միջազգային լավագույն փորձին համապատասխան նոր գործիքակազմ և կարգավորումներ, հստակեցել պետական մարմինների ու ոլորտում գործունեություն իրականացնող անձանց իրավասությունների շրջանակը,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Մշակել Հայաստանի էլեկտրաէներգետիկական շուկայի նոր մոդելի (այսուհետև՝ ԷՇՄ) հայեցակարգը,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Մշակել էլեկտրաէներգիայի աևտրի նոր մեխանիզմների (այսուհետև՝ ԷԱՄ) հայեցակարգը: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ԷՇՄ և ԷԱՄ հայեցակարգերի հիման վրա մշակել շուկայի նոր կանոնները և մինչև 2020 թվականը ամբողջությամբ անցում կատարել շուկայի նոր մոդելին և առևտրի նոր մեխանիզմներին,</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rPr>
        <w:t>Վերանայել սակագնային կարգավորման համակարգը</w:t>
      </w:r>
      <w:r w:rsidRPr="00375CCC">
        <w:rPr>
          <w:rFonts w:ascii="GHEA Grapalat" w:hAnsi="GHEA Grapalat"/>
          <w:szCs w:val="23"/>
          <w:lang w:val="hy-AM"/>
        </w:rPr>
        <w:t xml:space="preserve">: </w:t>
      </w:r>
    </w:p>
    <w:p w:rsidR="009C3569" w:rsidRPr="00B8567C" w:rsidRDefault="00E35FF6" w:rsidP="00B8567C">
      <w:pPr>
        <w:spacing w:line="240" w:lineRule="auto"/>
        <w:ind w:left="426" w:hanging="426"/>
        <w:rPr>
          <w:rFonts w:ascii="GHEA Grapalat" w:hAnsi="GHEA Grapalat"/>
          <w:sz w:val="36"/>
          <w:szCs w:val="36"/>
          <w:lang w:val="hy-AM"/>
        </w:rPr>
      </w:pPr>
      <w:r w:rsidRPr="00B8567C">
        <w:rPr>
          <w:rFonts w:ascii="GHEA Grapalat" w:hAnsi="GHEA Grapalat"/>
          <w:sz w:val="36"/>
          <w:szCs w:val="36"/>
          <w:lang w:val="hy-AM"/>
        </w:rPr>
        <w:t xml:space="preserve">3. </w:t>
      </w:r>
      <w:bookmarkStart w:id="19" w:name="_Toc458173120"/>
      <w:bookmarkStart w:id="20" w:name="_Toc470218426"/>
      <w:r w:rsidR="009C3569" w:rsidRPr="00B8567C">
        <w:rPr>
          <w:rFonts w:ascii="GHEA Grapalat" w:hAnsi="GHEA Grapalat"/>
          <w:sz w:val="36"/>
          <w:szCs w:val="36"/>
          <w:lang w:val="hy-AM"/>
        </w:rPr>
        <w:t>ԷՆԵՐԳԵՏԻԿԱՅԻ ՄԱՍԻՆ ՀՀ ՕՐԵՆՔՈՒՄ</w:t>
      </w:r>
      <w:r w:rsidR="00B231EE" w:rsidRPr="00B8567C">
        <w:rPr>
          <w:rFonts w:ascii="GHEA Grapalat" w:hAnsi="GHEA Grapalat"/>
          <w:sz w:val="36"/>
          <w:szCs w:val="36"/>
          <w:lang w:val="hy-AM"/>
        </w:rPr>
        <w:t xml:space="preserve"> </w:t>
      </w:r>
      <w:r w:rsidR="009C3569" w:rsidRPr="00B8567C">
        <w:rPr>
          <w:rFonts w:ascii="GHEA Grapalat" w:hAnsi="GHEA Grapalat"/>
          <w:sz w:val="36"/>
          <w:szCs w:val="36"/>
          <w:lang w:val="hy-AM"/>
        </w:rPr>
        <w:t>ՓՈՓՈԽՈՒԹՅՈՒՆՆԵՐԻ</w:t>
      </w:r>
      <w:r w:rsidRPr="00B8567C">
        <w:rPr>
          <w:rFonts w:ascii="GHEA Grapalat" w:hAnsi="GHEA Grapalat"/>
          <w:sz w:val="36"/>
          <w:szCs w:val="36"/>
          <w:lang w:val="hy-AM"/>
        </w:rPr>
        <w:t xml:space="preserve"> </w:t>
      </w:r>
      <w:r w:rsidR="009C3569" w:rsidRPr="00B8567C">
        <w:rPr>
          <w:rFonts w:ascii="GHEA Grapalat" w:hAnsi="GHEA Grapalat"/>
          <w:sz w:val="36"/>
          <w:szCs w:val="36"/>
          <w:lang w:val="hy-AM"/>
        </w:rPr>
        <w:t>ՈՒՂԵՆԻՇՆԵՐԸ</w:t>
      </w:r>
      <w:bookmarkEnd w:id="19"/>
      <w:bookmarkEnd w:id="20"/>
    </w:p>
    <w:p w:rsidR="003C76DF" w:rsidRDefault="003C76DF" w:rsidP="00375CCC">
      <w:pPr>
        <w:spacing w:line="276" w:lineRule="auto"/>
        <w:ind w:firstLine="360"/>
        <w:jc w:val="both"/>
        <w:rPr>
          <w:rFonts w:ascii="GHEA Grapalat" w:hAnsi="GHEA Grapalat"/>
          <w:szCs w:val="23"/>
          <w:lang w:val="hy-AM"/>
        </w:rPr>
      </w:pP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Էներգետիկայի մասին ՀՀ օրենքն ընդունվել է 2001 թվականին և դրանից հետո էական փոփոխությունների չի ենթարկվել: Այն վերանայման կարիք ունի ոլորտում առկա մարտահրավերները հասցեականացնելու և օրենսդրական մակարդակում դրանց լուծումներ առաջադրելու նպատակով: Օրենքում անհրաժեշտ է հստակեցել պետական քաղաքականության սկզբունքները, պետական տարբեր մարմինների և ոլորտում գործունեություն իրականացնող անձանց իրավասությունների շրջանակը, էլեկտրաէներգետիկական շուկայի հետագա կառուցվածքին ներկայացվող պահանջները, ինչպես նաև առաջադրել ազդակներ համակարգի կայուն զարգացման համար: Անհրաժեշտություն է նաև հիմնովին վերանայել միջպետական առևտրի կանոնները դրանք հնարավորինս պարզեցնելու նպատակով:</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Էներգետիկայի մասին ՀՀ օրենքը կշլրամշակվի երկու փուլով: Առաջին փուլում Էներգետիկայի մասին ՀՀ օրենքում կկատարվեն փոփոխություններ՝ առկա խոչընդոտների վերացման գործող իրավակարգավորումները հնարավորինս արդիականացնելու նպատակով: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Առաջին փուլում Էներգետիկայի մասին ՀՀ օրենքում փոփոխություններ կատարելուց զատ անհրաժեշտություն կառաջանա փոփոխություններ կատարել նաև Պետական տուրքի մասին ՀՀ օրենքում՝ լիցնեզավորված գործունեության նոր տեսակներին համապատասխան պետական տուրքի դրույքաչափերի փոփոխման համար: Պետական տուրքի մասին ՀՀ օրենքում փոփոխությունները կմշակվեն Էներգետիկայի մասին ՀՀ օրենք փոփոխություններին զուգահեռաբար:</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Երկորդ փուլում, հաշվի առնելով էլեկտրաէներգետիկական շուկայի ազատականացմանը և միջպետական առևտրի խթանմանն ուղղված սույն գործողությունների ծրագրի իրականացման ընթացքում առաջ եկած խնդիրները, Էներգետիկայի մասին ՀՀ օրենքը կլրամշակվի ամբողջությամբ՝ դիտարկելով նաև էներգետիկայի բնագավառի առանձին ոլորտների համար նոր ճյուղային օրենքների ներդրման անհրաժեշտությունը: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Էներգետիկայի մասին ՀՀ օրենքում այս պահին անհրաժեշտ փոփոխությունների մշակումը միտված կլինի. </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ՀՀ Է</w:t>
      </w:r>
      <w:r w:rsidR="00B231EE" w:rsidRPr="00375CCC">
        <w:rPr>
          <w:rFonts w:ascii="GHEA Grapalat" w:hAnsi="GHEA Grapalat"/>
          <w:szCs w:val="23"/>
          <w:lang w:val="hy-AM"/>
        </w:rPr>
        <w:t>Ե</w:t>
      </w:r>
      <w:r w:rsidRPr="00375CCC">
        <w:rPr>
          <w:rFonts w:ascii="GHEA Grapalat" w:hAnsi="GHEA Grapalat"/>
          <w:szCs w:val="23"/>
          <w:lang w:val="hy-AM"/>
        </w:rPr>
        <w:t>ԲՊՆ և ՀԾԿՀ գործառույթների հստակեցմանը,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Էլեկտրաէներգետիկ շուկայի աստիճանական ազատականացման մասին դրույթների ներառմանը,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Մատակարարման և բաշխման գործառույթների տարանջատմանը՝ դրանցից յուրաքանչյուրի համար սահմանելով առանձին լիցենզիաներ և կարգավորման դաշտ,</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Համակարգի և Շուկայի օպերատորների լիազորությունների հստակեցմանը և ընդլայնմանը,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Թրեյդերների ինստիտուտի ներդրմանը, սահմանելով վերջիններիս գործունեության կարգավորման դաշտը,</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Արտահանման և ներկրման գործունեության կարգավորմանը առանց լիցենզավորման,</w:t>
      </w:r>
    </w:p>
    <w:p w:rsidR="009C3569" w:rsidRPr="00375CCC" w:rsidRDefault="009C3569" w:rsidP="00375CCC">
      <w:pPr>
        <w:numPr>
          <w:ilvl w:val="0"/>
          <w:numId w:val="16"/>
        </w:numPr>
        <w:spacing w:line="276" w:lineRule="auto"/>
        <w:ind w:left="851" w:hanging="284"/>
        <w:jc w:val="both"/>
        <w:rPr>
          <w:rFonts w:ascii="GHEA Grapalat" w:hAnsi="GHEA Grapalat"/>
          <w:szCs w:val="23"/>
          <w:lang w:val="hy-AM"/>
        </w:rPr>
      </w:pPr>
      <w:r w:rsidRPr="00375CCC">
        <w:rPr>
          <w:rFonts w:ascii="GHEA Grapalat" w:hAnsi="GHEA Grapalat"/>
          <w:szCs w:val="23"/>
          <w:lang w:val="hy-AM"/>
        </w:rPr>
        <w:t>Երորրդ կողմի մուտքի ոչ խտրական իրավունքը երաշխավորող դրույթների ներառմանը ենթակառուցվածքների հասանելիության</w:t>
      </w:r>
      <w:r w:rsidR="00D75CF7" w:rsidRPr="00375CCC">
        <w:rPr>
          <w:rFonts w:ascii="GHEA Grapalat" w:hAnsi="GHEA Grapalat"/>
          <w:szCs w:val="23"/>
          <w:lang w:val="hy-AM"/>
        </w:rPr>
        <w:t xml:space="preserve"> ապահովման և նոր միացումների երաշխավորման առումով</w:t>
      </w:r>
      <w:r w:rsidRPr="00375CCC">
        <w:rPr>
          <w:rFonts w:ascii="GHEA Grapalat" w:hAnsi="GHEA Grapalat"/>
          <w:szCs w:val="23"/>
          <w:lang w:val="hy-AM"/>
        </w:rPr>
        <w:t>:</w:t>
      </w:r>
    </w:p>
    <w:p w:rsidR="009C3569" w:rsidRPr="00375CCC" w:rsidRDefault="009C3569" w:rsidP="00375CCC">
      <w:pPr>
        <w:spacing w:line="276" w:lineRule="auto"/>
        <w:ind w:firstLine="360"/>
        <w:jc w:val="both"/>
        <w:rPr>
          <w:rFonts w:ascii="GHEA Grapalat" w:hAnsi="GHEA Grapalat"/>
          <w:szCs w:val="23"/>
          <w:lang w:val="hy-AM"/>
        </w:rPr>
      </w:pPr>
    </w:p>
    <w:p w:rsidR="009C3569" w:rsidRPr="00375CCC" w:rsidRDefault="009C3569" w:rsidP="00375CCC">
      <w:pPr>
        <w:spacing w:line="276" w:lineRule="auto"/>
        <w:ind w:firstLine="360"/>
        <w:jc w:val="both"/>
        <w:rPr>
          <w:rFonts w:ascii="GHEA Grapalat" w:hAnsi="GHEA Grapalat"/>
          <w:szCs w:val="23"/>
          <w:lang w:val="hy-AM"/>
        </w:rPr>
      </w:pPr>
    </w:p>
    <w:p w:rsidR="009C3569" w:rsidRDefault="00B8567C" w:rsidP="00B8567C">
      <w:pPr>
        <w:spacing w:line="240" w:lineRule="auto"/>
        <w:ind w:left="426" w:hanging="426"/>
        <w:rPr>
          <w:rFonts w:ascii="GHEA Grapalat" w:hAnsi="GHEA Grapalat"/>
          <w:sz w:val="36"/>
          <w:szCs w:val="36"/>
          <w:lang w:val="hy-AM"/>
        </w:rPr>
      </w:pPr>
      <w:bookmarkStart w:id="21" w:name="_Toc458173121"/>
      <w:bookmarkStart w:id="22" w:name="_Toc470218427"/>
      <w:r w:rsidRPr="00B8567C">
        <w:rPr>
          <w:rFonts w:ascii="GHEA Grapalat" w:hAnsi="GHEA Grapalat"/>
          <w:sz w:val="36"/>
          <w:szCs w:val="36"/>
          <w:lang w:val="hy-AM"/>
        </w:rPr>
        <w:t xml:space="preserve">4. </w:t>
      </w:r>
      <w:r w:rsidR="009C3569" w:rsidRPr="00B8567C">
        <w:rPr>
          <w:rFonts w:ascii="GHEA Grapalat" w:hAnsi="GHEA Grapalat"/>
          <w:sz w:val="36"/>
          <w:szCs w:val="36"/>
          <w:lang w:val="hy-AM"/>
        </w:rPr>
        <w:t>ԷԼԵԿՏՐԱԷՆԵՐԳԵՏԻԿԱԿԱՆ ՇՈՒԿԱՅԻ ՄՈԴԵԼԻ ՓՈՓՈԽՈՒԹՅՈՒՆՆԵՐԻ ՈՒՂԵՆԻՇՆԵՐԸ</w:t>
      </w:r>
      <w:bookmarkEnd w:id="21"/>
      <w:bookmarkEnd w:id="22"/>
      <w:r w:rsidR="009C3569" w:rsidRPr="00B8567C">
        <w:rPr>
          <w:rFonts w:ascii="GHEA Grapalat" w:hAnsi="GHEA Grapalat"/>
          <w:sz w:val="36"/>
          <w:szCs w:val="36"/>
          <w:lang w:val="hy-AM"/>
        </w:rPr>
        <w:t xml:space="preserve"> </w:t>
      </w:r>
    </w:p>
    <w:p w:rsidR="00B8567C" w:rsidRPr="00B8567C" w:rsidRDefault="00B8567C" w:rsidP="00B8567C">
      <w:pPr>
        <w:spacing w:line="240" w:lineRule="auto"/>
        <w:ind w:left="426" w:hanging="426"/>
        <w:rPr>
          <w:rFonts w:ascii="GHEA Grapalat" w:hAnsi="GHEA Grapalat"/>
          <w:sz w:val="36"/>
          <w:szCs w:val="36"/>
          <w:lang w:val="hy-AM"/>
        </w:rPr>
      </w:pPr>
    </w:p>
    <w:p w:rsidR="0037267B" w:rsidRPr="00375CCC" w:rsidRDefault="00FB4CB3"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Հայաստանի էլեկտրաէներգետիկական ներկայիս շուկան ամբողջությամբ կարգավորվում է</w:t>
      </w:r>
      <w:r w:rsidR="0037267B" w:rsidRPr="00375CCC">
        <w:rPr>
          <w:rFonts w:ascii="GHEA Grapalat" w:hAnsi="GHEA Grapalat"/>
          <w:szCs w:val="23"/>
          <w:lang w:val="hy-AM"/>
        </w:rPr>
        <w:t>: Բ</w:t>
      </w:r>
      <w:r w:rsidR="005F4C1F" w:rsidRPr="00375CCC">
        <w:rPr>
          <w:rFonts w:ascii="GHEA Grapalat" w:hAnsi="GHEA Grapalat"/>
          <w:szCs w:val="23"/>
          <w:lang w:val="hy-AM"/>
        </w:rPr>
        <w:t>աշ</w:t>
      </w:r>
      <w:r w:rsidR="00EB013D" w:rsidRPr="00375CCC">
        <w:rPr>
          <w:rFonts w:ascii="GHEA Grapalat" w:hAnsi="GHEA Grapalat"/>
          <w:szCs w:val="23"/>
          <w:lang w:val="hy-AM"/>
        </w:rPr>
        <w:t xml:space="preserve">խիչ ցանցը </w:t>
      </w:r>
      <w:r w:rsidR="00FA30EF" w:rsidRPr="00375CCC">
        <w:rPr>
          <w:rFonts w:ascii="GHEA Grapalat" w:hAnsi="GHEA Grapalat"/>
          <w:szCs w:val="23"/>
          <w:lang w:val="hy-AM"/>
        </w:rPr>
        <w:t xml:space="preserve">էլեկտրաէներգետիկական շուկայում </w:t>
      </w:r>
      <w:r w:rsidR="00EB013D" w:rsidRPr="00375CCC">
        <w:rPr>
          <w:rFonts w:ascii="GHEA Grapalat" w:hAnsi="GHEA Grapalat"/>
          <w:szCs w:val="23"/>
          <w:lang w:val="hy-AM"/>
        </w:rPr>
        <w:t xml:space="preserve">գործում է որպես </w:t>
      </w:r>
      <w:r w:rsidRPr="00375CCC">
        <w:rPr>
          <w:rFonts w:ascii="GHEA Grapalat" w:hAnsi="GHEA Grapalat"/>
          <w:szCs w:val="23"/>
          <w:lang w:val="hy-AM"/>
        </w:rPr>
        <w:t>միակ գնորդ</w:t>
      </w:r>
      <w:r w:rsidR="00FA30EF" w:rsidRPr="00375CCC">
        <w:rPr>
          <w:rFonts w:ascii="GHEA Grapalat" w:hAnsi="GHEA Grapalat"/>
          <w:szCs w:val="23"/>
          <w:lang w:val="hy-AM"/>
        </w:rPr>
        <w:t xml:space="preserve"> և վաճառող</w:t>
      </w:r>
      <w:r w:rsidR="00EB013D" w:rsidRPr="00375CCC">
        <w:rPr>
          <w:rFonts w:ascii="GHEA Grapalat" w:hAnsi="GHEA Grapalat"/>
          <w:szCs w:val="23"/>
          <w:lang w:val="hy-AM"/>
        </w:rPr>
        <w:t xml:space="preserve">: Բաշխումը և մատակարարումը տարանջատված չեն և չկա Շուկայի օպերատոր: Խոշոր սպառողները չունեն մուտք դեպի մեծածախ շուկա: Չկան թրեյդերներ և մատակարարներ: </w:t>
      </w:r>
      <w:r w:rsidR="0037267B" w:rsidRPr="00375CCC">
        <w:rPr>
          <w:rFonts w:ascii="GHEA Grapalat" w:hAnsi="GHEA Grapalat"/>
          <w:szCs w:val="23"/>
          <w:lang w:val="hy-AM"/>
        </w:rPr>
        <w:t>Հայաստանի էլեկտրաէներգետիկական շուկան ազատականացնելու համար անհրաժեշտ է նոր արդյունավետ շուկայի մոդել, որը կբացի այդ շուկայի հատվածները: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Էլեկտրաէներգետիկական շուկայի մոդելի ընդհանուր փոփոխությունները պետք է միտված լինեն ՛՛միակ գնորդ (վաճառող)՛՛ մոդելից շուկայի ազատական մոդելի անցմանը, ապահովելով.</w:t>
      </w:r>
    </w:p>
    <w:p w:rsidR="009C3569" w:rsidRPr="00375CCC" w:rsidRDefault="009C3569" w:rsidP="00375CCC">
      <w:pPr>
        <w:numPr>
          <w:ilvl w:val="0"/>
          <w:numId w:val="18"/>
        </w:numPr>
        <w:spacing w:line="276" w:lineRule="auto"/>
        <w:jc w:val="both"/>
        <w:rPr>
          <w:rFonts w:ascii="GHEA Grapalat" w:hAnsi="GHEA Grapalat"/>
          <w:szCs w:val="23"/>
          <w:lang w:val="hy-AM"/>
        </w:rPr>
      </w:pPr>
      <w:r w:rsidRPr="00375CCC">
        <w:rPr>
          <w:rFonts w:ascii="GHEA Grapalat" w:hAnsi="GHEA Grapalat"/>
          <w:szCs w:val="23"/>
        </w:rPr>
        <w:t>Շուկայի օպերատորի ստեղծումը,</w:t>
      </w:r>
    </w:p>
    <w:p w:rsidR="009C3569" w:rsidRPr="00375CCC" w:rsidRDefault="009C3569" w:rsidP="00375CCC">
      <w:pPr>
        <w:numPr>
          <w:ilvl w:val="0"/>
          <w:numId w:val="18"/>
        </w:numPr>
        <w:spacing w:line="276" w:lineRule="auto"/>
        <w:jc w:val="both"/>
        <w:rPr>
          <w:rFonts w:ascii="GHEA Grapalat" w:hAnsi="GHEA Grapalat"/>
          <w:szCs w:val="23"/>
          <w:lang w:val="hy-AM"/>
        </w:rPr>
      </w:pPr>
      <w:r w:rsidRPr="00375CCC">
        <w:rPr>
          <w:rFonts w:ascii="GHEA Grapalat" w:hAnsi="GHEA Grapalat"/>
          <w:szCs w:val="23"/>
          <w:lang w:val="hy-AM"/>
        </w:rPr>
        <w:t>Համակարգի օպերատորի իրավասությունների շրջանակի ընդլայնումը,</w:t>
      </w:r>
    </w:p>
    <w:p w:rsidR="009C3569" w:rsidRPr="00375CCC" w:rsidRDefault="009C3569" w:rsidP="00375CCC">
      <w:pPr>
        <w:numPr>
          <w:ilvl w:val="0"/>
          <w:numId w:val="18"/>
        </w:numPr>
        <w:spacing w:line="276" w:lineRule="auto"/>
        <w:jc w:val="both"/>
        <w:rPr>
          <w:rFonts w:ascii="GHEA Grapalat" w:hAnsi="GHEA Grapalat"/>
          <w:szCs w:val="23"/>
          <w:lang w:val="hy-AM"/>
        </w:rPr>
      </w:pPr>
      <w:r w:rsidRPr="00375CCC">
        <w:rPr>
          <w:rFonts w:ascii="GHEA Grapalat" w:hAnsi="GHEA Grapalat"/>
          <w:szCs w:val="23"/>
          <w:lang w:val="hy-AM"/>
        </w:rPr>
        <w:t>Խոշոր սպառողների մուտքը էլեկտրաէներգետիական մեծածախ շուկա,</w:t>
      </w:r>
    </w:p>
    <w:p w:rsidR="009C3569" w:rsidRPr="00375CCC" w:rsidRDefault="009C3569" w:rsidP="00375CCC">
      <w:pPr>
        <w:numPr>
          <w:ilvl w:val="0"/>
          <w:numId w:val="18"/>
        </w:numPr>
        <w:spacing w:line="276" w:lineRule="auto"/>
        <w:jc w:val="both"/>
        <w:rPr>
          <w:rFonts w:ascii="GHEA Grapalat" w:hAnsi="GHEA Grapalat"/>
          <w:szCs w:val="23"/>
          <w:lang w:val="hy-AM"/>
        </w:rPr>
      </w:pPr>
      <w:r w:rsidRPr="00375CCC">
        <w:rPr>
          <w:rFonts w:ascii="GHEA Grapalat" w:hAnsi="GHEA Grapalat"/>
          <w:szCs w:val="23"/>
          <w:lang w:val="hy-AM"/>
        </w:rPr>
        <w:t>Մատակարարների մուտքը էլեկտրաէներգի</w:t>
      </w:r>
      <w:r w:rsidRPr="00375CCC">
        <w:rPr>
          <w:rFonts w:ascii="GHEA Grapalat" w:hAnsi="GHEA Grapalat"/>
          <w:szCs w:val="23"/>
        </w:rPr>
        <w:t xml:space="preserve">կական </w:t>
      </w:r>
      <w:r w:rsidRPr="00375CCC">
        <w:rPr>
          <w:rFonts w:ascii="GHEA Grapalat" w:hAnsi="GHEA Grapalat"/>
          <w:szCs w:val="23"/>
          <w:lang w:val="hy-AM"/>
        </w:rPr>
        <w:t>շուկա,</w:t>
      </w:r>
    </w:p>
    <w:p w:rsidR="009C3569" w:rsidRPr="00375CCC" w:rsidRDefault="009C3569" w:rsidP="00375CCC">
      <w:pPr>
        <w:numPr>
          <w:ilvl w:val="0"/>
          <w:numId w:val="18"/>
        </w:numPr>
        <w:spacing w:line="276" w:lineRule="auto"/>
        <w:jc w:val="both"/>
        <w:rPr>
          <w:rFonts w:ascii="GHEA Grapalat" w:hAnsi="GHEA Grapalat"/>
          <w:szCs w:val="23"/>
          <w:lang w:val="hy-AM"/>
        </w:rPr>
      </w:pPr>
      <w:r w:rsidRPr="00375CCC">
        <w:rPr>
          <w:rFonts w:ascii="GHEA Grapalat" w:hAnsi="GHEA Grapalat"/>
          <w:szCs w:val="23"/>
          <w:lang w:val="hy-AM"/>
        </w:rPr>
        <w:t>Թրեյդերների մուտքը էլեկտրաէներգիայի մեծածախ շուկա:</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Հաշվի առնելով վերը </w:t>
      </w:r>
      <w:r w:rsidR="00204FED" w:rsidRPr="00375CCC">
        <w:rPr>
          <w:rFonts w:ascii="GHEA Grapalat" w:hAnsi="GHEA Grapalat"/>
          <w:szCs w:val="23"/>
          <w:lang w:val="hy-AM"/>
        </w:rPr>
        <w:t xml:space="preserve">նշվածը </w:t>
      </w:r>
      <w:r w:rsidRPr="00375CCC">
        <w:rPr>
          <w:rFonts w:ascii="GHEA Grapalat" w:hAnsi="GHEA Grapalat"/>
          <w:szCs w:val="23"/>
          <w:lang w:val="hy-AM"/>
        </w:rPr>
        <w:t xml:space="preserve">պետք է մշակվի և հաստատվի էլեկտրաէներգետիկական շուկայի նոր մոդելի հայեցակարգը (ԷՇՄ), իսկ շուկայի մասնակիցները օժտվեն ստորև ներկայացված իրավասություններով: </w:t>
      </w:r>
    </w:p>
    <w:p w:rsidR="009C3569" w:rsidRPr="00D4553E" w:rsidRDefault="009C3569" w:rsidP="00B8567C">
      <w:pPr>
        <w:pStyle w:val="Heading2"/>
        <w:numPr>
          <w:ilvl w:val="0"/>
          <w:numId w:val="0"/>
        </w:numPr>
        <w:spacing w:after="120" w:line="276" w:lineRule="auto"/>
        <w:ind w:left="720"/>
        <w:rPr>
          <w:rFonts w:ascii="GHEA Grapalat" w:hAnsi="GHEA Grapalat"/>
          <w:color w:val="auto"/>
          <w:sz w:val="26"/>
          <w:szCs w:val="26"/>
          <w:lang w:val="hy-AM"/>
        </w:rPr>
      </w:pPr>
      <w:bookmarkStart w:id="23" w:name="_Toc458173122"/>
      <w:bookmarkStart w:id="24" w:name="_Toc470218428"/>
      <w:r w:rsidRPr="00D4553E">
        <w:rPr>
          <w:rFonts w:ascii="GHEA Grapalat" w:hAnsi="GHEA Grapalat"/>
          <w:color w:val="auto"/>
          <w:sz w:val="26"/>
          <w:szCs w:val="26"/>
          <w:lang w:val="hy-AM"/>
        </w:rPr>
        <w:t>Շուկայի օպերատորի ստեղծումը</w:t>
      </w:r>
      <w:bookmarkEnd w:id="23"/>
      <w:bookmarkEnd w:id="24"/>
      <w:r w:rsidRPr="00D4553E">
        <w:rPr>
          <w:rFonts w:ascii="GHEA Grapalat" w:hAnsi="GHEA Grapalat"/>
          <w:color w:val="auto"/>
          <w:sz w:val="26"/>
          <w:szCs w:val="26"/>
          <w:lang w:val="hy-AM"/>
        </w:rPr>
        <w:t xml:space="preserve"> </w:t>
      </w:r>
    </w:p>
    <w:p w:rsidR="009C3569" w:rsidRPr="00375CCC" w:rsidRDefault="009C3569" w:rsidP="00375CCC">
      <w:pPr>
        <w:spacing w:after="120" w:line="276" w:lineRule="auto"/>
        <w:ind w:firstLine="284"/>
        <w:jc w:val="both"/>
        <w:rPr>
          <w:rFonts w:ascii="GHEA Grapalat" w:hAnsi="GHEA Grapalat"/>
          <w:szCs w:val="23"/>
          <w:lang w:val="hy-AM"/>
        </w:rPr>
      </w:pPr>
      <w:r w:rsidRPr="00375CCC">
        <w:rPr>
          <w:rFonts w:ascii="GHEA Grapalat" w:hAnsi="GHEA Grapalat"/>
          <w:szCs w:val="23"/>
          <w:lang w:val="hy-AM"/>
        </w:rPr>
        <w:t xml:space="preserve">Շուկայի օպերատորը ստեղծումը առաջնահերություն է էլեկտրաէներգետիկական շուկայի հետագա զարգմացման </w:t>
      </w:r>
      <w:r w:rsidRPr="00D4553E">
        <w:rPr>
          <w:rFonts w:ascii="GHEA Grapalat" w:hAnsi="GHEA Grapalat"/>
          <w:szCs w:val="23"/>
          <w:lang w:val="hy-AM"/>
        </w:rPr>
        <w:t xml:space="preserve">և էլեկտրաէներգիայի աևտրի կազմակերպման </w:t>
      </w:r>
      <w:r w:rsidRPr="00375CCC">
        <w:rPr>
          <w:rFonts w:ascii="GHEA Grapalat" w:hAnsi="GHEA Grapalat"/>
          <w:szCs w:val="23"/>
          <w:lang w:val="hy-AM"/>
        </w:rPr>
        <w:t xml:space="preserve">համար: Հաշվի առնելով, որ Հայաստանի էլեկտրաէներգետիկական շուկայի կազմում որպես շուկային ծառայություններ մատուցող լիցենզավորված անձ արդեն իսկ գործում է Հաշվարկային կենտրոնը, որն օժտված է նաև ժամանակակից </w:t>
      </w:r>
      <w:r w:rsidRPr="00D4553E">
        <w:rPr>
          <w:rFonts w:ascii="GHEA Grapalat" w:hAnsi="GHEA Grapalat"/>
          <w:szCs w:val="23"/>
          <w:lang w:val="hy-AM"/>
        </w:rPr>
        <w:t xml:space="preserve">էլեկտրաէներգիայի </w:t>
      </w:r>
      <w:r w:rsidRPr="00375CCC">
        <w:rPr>
          <w:rFonts w:ascii="GHEA Grapalat" w:hAnsi="GHEA Grapalat"/>
          <w:szCs w:val="23"/>
          <w:lang w:val="hy-AM"/>
        </w:rPr>
        <w:t xml:space="preserve">հաշավառման </w:t>
      </w:r>
      <w:r w:rsidRPr="00D4553E">
        <w:rPr>
          <w:rFonts w:ascii="GHEA Grapalat" w:hAnsi="GHEA Grapalat"/>
          <w:szCs w:val="23"/>
          <w:lang w:val="hy-AM"/>
        </w:rPr>
        <w:t xml:space="preserve">ավտոմատացված </w:t>
      </w:r>
      <w:r w:rsidRPr="00375CCC">
        <w:rPr>
          <w:rFonts w:ascii="GHEA Grapalat" w:hAnsi="GHEA Grapalat"/>
          <w:szCs w:val="23"/>
          <w:lang w:val="hy-AM"/>
        </w:rPr>
        <w:t xml:space="preserve">համակարգով, </w:t>
      </w:r>
      <w:r w:rsidRPr="00D4553E">
        <w:rPr>
          <w:rFonts w:ascii="GHEA Grapalat" w:hAnsi="GHEA Grapalat"/>
          <w:szCs w:val="23"/>
          <w:lang w:val="hy-AM"/>
        </w:rPr>
        <w:t xml:space="preserve">ՀԾԿՀ-ն համագործակցլեով </w:t>
      </w:r>
      <w:r w:rsidRPr="00375CCC">
        <w:rPr>
          <w:rFonts w:ascii="GHEA Grapalat" w:hAnsi="GHEA Grapalat"/>
          <w:szCs w:val="23"/>
          <w:lang w:val="hy-AM"/>
        </w:rPr>
        <w:t xml:space="preserve">ՀՀ </w:t>
      </w:r>
      <w:r w:rsidR="00EB1EA8" w:rsidRPr="00D4553E">
        <w:rPr>
          <w:rFonts w:ascii="GHEA Grapalat" w:hAnsi="GHEA Grapalat"/>
          <w:szCs w:val="23"/>
          <w:lang w:val="hy-AM"/>
        </w:rPr>
        <w:t>ԷԵԲՊՆ</w:t>
      </w:r>
      <w:r w:rsidRPr="00D4553E">
        <w:rPr>
          <w:rFonts w:ascii="GHEA Grapalat" w:hAnsi="GHEA Grapalat"/>
          <w:szCs w:val="23"/>
          <w:lang w:val="hy-AM"/>
        </w:rPr>
        <w:t xml:space="preserve"> </w:t>
      </w:r>
      <w:r w:rsidRPr="00375CCC">
        <w:rPr>
          <w:rFonts w:ascii="GHEA Grapalat" w:hAnsi="GHEA Grapalat"/>
          <w:szCs w:val="23"/>
          <w:lang w:val="hy-AM"/>
        </w:rPr>
        <w:t xml:space="preserve">հետ փոփոխություններ կկատարի Հաշվարկային կենտրոնի լիզենցիայի պայմաններում ՀԾԿՀ-ն համագործակցելով ՀՀ </w:t>
      </w:r>
      <w:r w:rsidR="00EB1EA8" w:rsidRPr="00375CCC">
        <w:rPr>
          <w:rFonts w:ascii="GHEA Grapalat" w:hAnsi="GHEA Grapalat"/>
          <w:szCs w:val="23"/>
          <w:lang w:val="hy-AM"/>
        </w:rPr>
        <w:t>ԷԵԲՊՆ</w:t>
      </w:r>
      <w:r w:rsidRPr="00375CCC">
        <w:rPr>
          <w:rFonts w:ascii="GHEA Grapalat" w:hAnsi="GHEA Grapalat"/>
          <w:szCs w:val="23"/>
          <w:lang w:val="hy-AM"/>
        </w:rPr>
        <w:t xml:space="preserve"> հետ փոփոխություններ է կատարում վերջինիս վերապահելով Շուկայի օպերատորի կարգավիճակ և նոր իրավասություններ </w:t>
      </w:r>
      <w:r w:rsidRPr="00D4553E">
        <w:rPr>
          <w:rFonts w:ascii="GHEA Grapalat" w:hAnsi="GHEA Grapalat"/>
          <w:szCs w:val="23"/>
          <w:lang w:val="hy-AM"/>
        </w:rPr>
        <w:t xml:space="preserve">էլեկտրաէներգիայի մեծածախ և մանրածախ շուկաներում (այուսհետև՝ </w:t>
      </w:r>
      <w:r w:rsidRPr="00375CCC">
        <w:rPr>
          <w:rFonts w:ascii="GHEA Grapalat" w:hAnsi="GHEA Grapalat"/>
          <w:szCs w:val="23"/>
          <w:lang w:val="hy-AM"/>
        </w:rPr>
        <w:t>ԷՄՄՇ</w:t>
      </w:r>
      <w:r w:rsidRPr="00D4553E">
        <w:rPr>
          <w:rFonts w:ascii="GHEA Grapalat" w:hAnsi="GHEA Grapalat"/>
          <w:szCs w:val="23"/>
          <w:lang w:val="hy-AM"/>
        </w:rPr>
        <w:t>)</w:t>
      </w:r>
      <w:r w:rsidRPr="00375CCC">
        <w:rPr>
          <w:rFonts w:ascii="GHEA Grapalat" w:hAnsi="GHEA Grapalat"/>
          <w:szCs w:val="23"/>
          <w:lang w:val="hy-AM"/>
        </w:rPr>
        <w:t xml:space="preserve"> առևտրի կազմակերպման համար, ներառյալ սակայն չսահամանափակվելով հետևյալով.</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 xml:space="preserve">ԷՄՄՇ կազմակերպում և զարգացում, </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 xml:space="preserve">ԷՄՄՇ մասնակիցների գրանցում, </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 xml:space="preserve">ԷՄՄՇ մասնակիցների էլեկտրաէներգիայի առքի և վաճառքի  հայտերի գրանցում և կառավարում,  </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ԷՄՄՇ գնված և վաճառված էլեկտրաէներգիայի քանակությունների հաշվառում և հաշիվների դուրս գրում,</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հարևան երկրների ԷՄՄՇ հետ առևտրի կազմակերպում,</w:t>
      </w:r>
    </w:p>
    <w:p w:rsidR="009C3569" w:rsidRPr="00375CCC" w:rsidRDefault="009C3569" w:rsidP="00375CCC">
      <w:pPr>
        <w:numPr>
          <w:ilvl w:val="0"/>
          <w:numId w:val="17"/>
        </w:numPr>
        <w:spacing w:line="276" w:lineRule="auto"/>
        <w:ind w:left="720"/>
        <w:jc w:val="both"/>
        <w:rPr>
          <w:rFonts w:ascii="GHEA Grapalat" w:hAnsi="GHEA Grapalat"/>
          <w:szCs w:val="23"/>
          <w:lang w:val="hy-AM"/>
        </w:rPr>
      </w:pPr>
      <w:r w:rsidRPr="00375CCC">
        <w:rPr>
          <w:rFonts w:ascii="GHEA Grapalat" w:hAnsi="GHEA Grapalat"/>
          <w:szCs w:val="23"/>
          <w:lang w:val="hy-AM"/>
        </w:rPr>
        <w:t xml:space="preserve">Համակարգի օպերատորի և Շուկայի մասնակիցների գործողությունների մոնիթորինգ: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ՀԾԿՀ-ն Հաշվարկային կենտրոն ՓԲԸ-ի կողմից մատուցվող ծառայությունների արժեքի վերանայման ժամանակ կներառի լրացուցիչ ֆինանսական միջոցներ վերջինիս վերապահված նոր իրավասությունների իրականացման համար: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Շուկայի օպերատորը համագործակցելով Համակարգի օպերատորի հետ կկարողանա լրացուցիչ մեխանիզմներ մշակել ոչ միայն ներքին շուկայի այլ նաև տարածաշրջանի երկրների էլեկտրաէներգետիկական շուկաների հետ հետագա համագործակցության զարգացման հարցում:</w:t>
      </w:r>
    </w:p>
    <w:p w:rsidR="009C3569" w:rsidRPr="00B8567C" w:rsidRDefault="009C3569" w:rsidP="00B8567C">
      <w:pPr>
        <w:pStyle w:val="Heading2"/>
        <w:numPr>
          <w:ilvl w:val="0"/>
          <w:numId w:val="0"/>
        </w:numPr>
        <w:spacing w:after="120" w:line="276" w:lineRule="auto"/>
        <w:ind w:left="720"/>
        <w:rPr>
          <w:rFonts w:ascii="GHEA Grapalat" w:hAnsi="GHEA Grapalat"/>
          <w:color w:val="auto"/>
          <w:sz w:val="26"/>
          <w:szCs w:val="26"/>
          <w:lang w:val="hy-AM"/>
        </w:rPr>
      </w:pPr>
      <w:bookmarkStart w:id="25" w:name="_Toc458173123"/>
      <w:bookmarkStart w:id="26" w:name="_Toc470218429"/>
      <w:r w:rsidRPr="00B8567C">
        <w:rPr>
          <w:rFonts w:ascii="GHEA Grapalat" w:hAnsi="GHEA Grapalat"/>
          <w:color w:val="auto"/>
          <w:sz w:val="26"/>
          <w:szCs w:val="26"/>
          <w:lang w:val="hy-AM"/>
        </w:rPr>
        <w:t>Համակարգի օպերատորի իրավասությունների</w:t>
      </w:r>
      <w:r w:rsidRPr="00375CCC">
        <w:rPr>
          <w:rFonts w:ascii="GHEA Grapalat" w:hAnsi="GHEA Grapalat"/>
          <w:sz w:val="26"/>
          <w:szCs w:val="26"/>
          <w:lang w:val="hy-AM"/>
        </w:rPr>
        <w:t xml:space="preserve">                                </w:t>
      </w:r>
      <w:r w:rsidRPr="00B8567C">
        <w:rPr>
          <w:rFonts w:ascii="GHEA Grapalat" w:hAnsi="GHEA Grapalat"/>
          <w:color w:val="auto"/>
          <w:sz w:val="26"/>
          <w:szCs w:val="26"/>
          <w:lang w:val="hy-AM"/>
        </w:rPr>
        <w:t>շրջանակի ընդլայնումը</w:t>
      </w:r>
      <w:bookmarkEnd w:id="25"/>
      <w:bookmarkEnd w:id="26"/>
    </w:p>
    <w:p w:rsidR="009C3569" w:rsidRPr="00375CCC" w:rsidRDefault="009C3569" w:rsidP="00375CCC">
      <w:pPr>
        <w:spacing w:after="120" w:line="276" w:lineRule="auto"/>
        <w:ind w:firstLine="284"/>
        <w:jc w:val="both"/>
        <w:rPr>
          <w:rFonts w:ascii="GHEA Grapalat" w:hAnsi="GHEA Grapalat"/>
          <w:szCs w:val="23"/>
          <w:lang w:val="hy-AM"/>
        </w:rPr>
      </w:pPr>
      <w:r w:rsidRPr="00375CCC">
        <w:rPr>
          <w:rFonts w:ascii="GHEA Grapalat" w:hAnsi="GHEA Grapalat"/>
          <w:szCs w:val="23"/>
          <w:lang w:val="hy-AM"/>
        </w:rPr>
        <w:t xml:space="preserve">Համարգի օպերատորի լիազորթունները ընդլայնման կարիք ունեն Շուկայի և Ցանցային կանոններով նախատեսված նոր գործառույթների իրականացման համար: Այդ նպատակով ՀԾԿՀ-ն համագործակցելով ՀՀ </w:t>
      </w:r>
      <w:r w:rsidR="00EB1EA8" w:rsidRPr="00375CCC">
        <w:rPr>
          <w:rFonts w:ascii="GHEA Grapalat" w:hAnsi="GHEA Grapalat"/>
          <w:szCs w:val="23"/>
          <w:lang w:val="hy-AM"/>
        </w:rPr>
        <w:t>ԷԵԲՊՆ</w:t>
      </w:r>
      <w:r w:rsidRPr="00375CCC">
        <w:rPr>
          <w:rFonts w:ascii="GHEA Grapalat" w:hAnsi="GHEA Grapalat"/>
          <w:szCs w:val="23"/>
          <w:lang w:val="hy-AM"/>
        </w:rPr>
        <w:t xml:space="preserve"> փոփոխություններ կկատարի Էլեկտրաէներգետիկական համակարգի օպերատոր ՓԲԸ-ի լիցենզիայի պայմաններում ընդալնելով վերջինիս իրավասությունները Շուկայի և Ցանցային կանոններով նախատեսված նոր գործառույթների իրականացման համար, ինչպես նաև վերջինիս կողմից մատուցվող ծառայությունների արժեքի վերանայման ժամանակ կներառի լրացուցիչ ֆինանսական միջոցներ նոր գործառույթների իրականացման համար:</w:t>
      </w:r>
    </w:p>
    <w:p w:rsidR="009C3569" w:rsidRPr="00B8567C" w:rsidRDefault="009C3569" w:rsidP="00B8567C">
      <w:pPr>
        <w:pStyle w:val="Heading2"/>
        <w:numPr>
          <w:ilvl w:val="0"/>
          <w:numId w:val="0"/>
        </w:numPr>
        <w:spacing w:after="120" w:line="276" w:lineRule="auto"/>
        <w:ind w:left="720"/>
        <w:rPr>
          <w:rFonts w:ascii="GHEA Grapalat" w:hAnsi="GHEA Grapalat"/>
          <w:color w:val="auto"/>
          <w:sz w:val="26"/>
          <w:szCs w:val="26"/>
          <w:lang w:val="hy-AM"/>
        </w:rPr>
      </w:pPr>
      <w:bookmarkStart w:id="27" w:name="_Toc458173124"/>
      <w:bookmarkStart w:id="28" w:name="_Toc470218430"/>
      <w:r w:rsidRPr="00B8567C">
        <w:rPr>
          <w:rFonts w:ascii="GHEA Grapalat" w:hAnsi="GHEA Grapalat"/>
          <w:color w:val="auto"/>
          <w:sz w:val="26"/>
          <w:szCs w:val="26"/>
          <w:lang w:val="hy-AM"/>
        </w:rPr>
        <w:t xml:space="preserve">Խոշոր սպառողների </w:t>
      </w:r>
      <w:r w:rsidR="00431FD2" w:rsidRPr="00B8567C">
        <w:rPr>
          <w:rFonts w:ascii="GHEA Grapalat" w:hAnsi="GHEA Grapalat"/>
          <w:color w:val="auto"/>
          <w:sz w:val="26"/>
          <w:szCs w:val="26"/>
          <w:lang w:val="hy-AM"/>
        </w:rPr>
        <w:t xml:space="preserve">մուտքը </w:t>
      </w:r>
      <w:r w:rsidRPr="00B8567C">
        <w:rPr>
          <w:rFonts w:ascii="GHEA Grapalat" w:hAnsi="GHEA Grapalat"/>
          <w:color w:val="auto"/>
          <w:sz w:val="26"/>
          <w:szCs w:val="26"/>
          <w:lang w:val="hy-AM"/>
        </w:rPr>
        <w:t>շուկա</w:t>
      </w:r>
      <w:bookmarkEnd w:id="27"/>
      <w:bookmarkEnd w:id="28"/>
    </w:p>
    <w:p w:rsidR="009C3569" w:rsidRPr="00375CCC" w:rsidRDefault="009C3569" w:rsidP="00375CCC">
      <w:pPr>
        <w:spacing w:line="276" w:lineRule="auto"/>
        <w:ind w:firstLine="284"/>
        <w:jc w:val="both"/>
        <w:rPr>
          <w:rFonts w:ascii="GHEA Grapalat" w:hAnsi="GHEA Grapalat"/>
          <w:szCs w:val="23"/>
          <w:lang w:val="hy-AM"/>
        </w:rPr>
      </w:pPr>
      <w:r w:rsidRPr="00375CCC">
        <w:rPr>
          <w:rFonts w:ascii="GHEA Grapalat" w:hAnsi="GHEA Grapalat"/>
          <w:szCs w:val="23"/>
          <w:lang w:val="hy-AM"/>
        </w:rPr>
        <w:t>Ներկայումս բոլոր սպառողները էլեկտրական էներգիան գնում են բաշխիչ ցանցերի միջոցով: Խոշոր սպառողների մուտքը էլեկտրաէներգետիկական մեծածապ շուկա թույլ կտա վերջիններիս էլեկտրաէներգիա գնել արտադրողներից՝ դրա համար վճարելով փոխադրման կամ բաշխման ցանցերով այդ էլեկտրաէներգիայի հաղորդման համար ՀԾԿՀ սահմանված սակագները: Խոշոր սպառողները մուտք գործելով շուկա կմասնակցեն համակարգի պլանավորմանը և կվճարեն առանձին հզորության ու էլեկտրաէներգիայի դրույքների համար՝ հնարավորություն ստանալով ստեղծել լրացուցիչ տնտեսական օգուտներ և համակարգի և սեփական գործունեության համար:</w:t>
      </w:r>
    </w:p>
    <w:p w:rsidR="00431FD2" w:rsidRPr="00B8567C" w:rsidRDefault="00431FD2" w:rsidP="00B8567C">
      <w:pPr>
        <w:pStyle w:val="Heading2"/>
        <w:numPr>
          <w:ilvl w:val="0"/>
          <w:numId w:val="0"/>
        </w:numPr>
        <w:spacing w:after="120" w:line="276" w:lineRule="auto"/>
        <w:ind w:left="720"/>
        <w:rPr>
          <w:rFonts w:ascii="GHEA Grapalat" w:hAnsi="GHEA Grapalat"/>
          <w:color w:val="auto"/>
          <w:sz w:val="26"/>
          <w:szCs w:val="26"/>
          <w:lang w:val="hy-AM"/>
        </w:rPr>
      </w:pPr>
      <w:bookmarkStart w:id="29" w:name="_Toc458173125"/>
      <w:bookmarkStart w:id="30" w:name="_Toc470218431"/>
      <w:r w:rsidRPr="00B8567C">
        <w:rPr>
          <w:rFonts w:ascii="GHEA Grapalat" w:hAnsi="GHEA Grapalat"/>
          <w:color w:val="auto"/>
          <w:sz w:val="26"/>
          <w:szCs w:val="26"/>
          <w:lang w:val="hy-AM"/>
        </w:rPr>
        <w:t>Մատակարարների մուտքը շուկա</w:t>
      </w:r>
      <w:bookmarkEnd w:id="29"/>
      <w:bookmarkEnd w:id="30"/>
    </w:p>
    <w:p w:rsidR="00431FD2" w:rsidRPr="00375CCC" w:rsidRDefault="00431FD2" w:rsidP="00375CCC">
      <w:pPr>
        <w:spacing w:line="276" w:lineRule="auto"/>
        <w:ind w:firstLine="284"/>
        <w:jc w:val="both"/>
        <w:rPr>
          <w:rFonts w:ascii="GHEA Grapalat" w:hAnsi="GHEA Grapalat"/>
          <w:szCs w:val="23"/>
          <w:lang w:val="hy-AM"/>
        </w:rPr>
      </w:pPr>
      <w:r w:rsidRPr="00375CCC">
        <w:rPr>
          <w:rFonts w:ascii="GHEA Grapalat" w:hAnsi="GHEA Grapalat"/>
          <w:szCs w:val="23"/>
          <w:lang w:val="hy-AM"/>
        </w:rPr>
        <w:t xml:space="preserve">Մատակարարման և բաշխման գործառույթների տարանջատումն ըստ էության մրցակցային շուկա ստեղծելու համար անհրաժեշտ առաջնահերթ քայլերից է: Մատակարարները հանդիսանում են էլեկտրաէներգիայի մեծածախ և մանրածախ շուկաների մասնակիցներ: Մատակարարները էլեկտրաէներգիա են գնում մեծածախ շուկայում և այն վաճառում մանրածախ շուկայում՝ սպառողներին: Ընդ որում մատակարարները չեն տնօրինում բաշխման ցանցի որևէ հատված, վերջիններս գործառույթը միայն էլեկտրաէներգիայի մեծածախ և մանրածախ շուկաների կապի ապահովումն է: </w:t>
      </w:r>
    </w:p>
    <w:p w:rsidR="009C3569" w:rsidRPr="00375CCC" w:rsidRDefault="00431FD2" w:rsidP="00375CCC">
      <w:pPr>
        <w:spacing w:line="276" w:lineRule="auto"/>
        <w:ind w:firstLine="360"/>
        <w:jc w:val="both"/>
        <w:rPr>
          <w:rFonts w:ascii="GHEA Grapalat" w:hAnsi="GHEA Grapalat"/>
          <w:b/>
          <w:szCs w:val="23"/>
          <w:lang w:val="hy-AM"/>
        </w:rPr>
      </w:pPr>
      <w:r w:rsidRPr="00375CCC">
        <w:rPr>
          <w:rFonts w:ascii="GHEA Grapalat" w:hAnsi="GHEA Grapalat"/>
          <w:szCs w:val="23"/>
          <w:lang w:val="hy-AM"/>
        </w:rPr>
        <w:t xml:space="preserve">Ներկայումս միայն բաշխման լիցենզիա ունեցող անձին </w:t>
      </w:r>
      <w:r w:rsidR="00A068DE" w:rsidRPr="00375CCC">
        <w:rPr>
          <w:rFonts w:ascii="GHEA Grapalat" w:hAnsi="GHEA Grapalat"/>
          <w:szCs w:val="23"/>
          <w:lang w:val="hy-AM"/>
        </w:rPr>
        <w:t xml:space="preserve">է </w:t>
      </w:r>
      <w:r w:rsidRPr="00375CCC">
        <w:rPr>
          <w:rFonts w:ascii="GHEA Grapalat" w:hAnsi="GHEA Grapalat"/>
          <w:szCs w:val="23"/>
          <w:lang w:val="hy-AM"/>
        </w:rPr>
        <w:t>վերապահված մատակարարման գործառույթի իրականացումը՝ նույն լիցենզիայի շրջանակներում: Մատակարարման և բաշխման գործառույթների տարանջատումից հետո Հայաստանի էլեկտրական ցանցեր ՓԲԸ-ն կկարողանա շարունակել իրականացնել և բաշխման և մատակարարման գործունեություն: Սակայն ընկերությունն այս նպատակով կստանա 2 լիցենզիա և յուրաքանչյուր գործունեության համար կվարի առանձնացված հաշվապահական հաշվառում: Նույն ժամանակ, այլ ընկերություններ ևս իրավունք կունենան զբաղվելու էլեկտրաէներգիայի մատակարարմամբ՝ համապատասխան լիցենզիա ստանալու պարագայում: Արդյունքում էլեկտրաէներգետիկական շուկա նոր մատակարարների աստիճականական մուտքը կստեղծի մրցակցային միջավայր մանրածախ շուկայում:</w:t>
      </w:r>
    </w:p>
    <w:p w:rsidR="009C3569" w:rsidRPr="00B8567C" w:rsidRDefault="009C3569" w:rsidP="00B8567C">
      <w:pPr>
        <w:pStyle w:val="Heading2"/>
        <w:numPr>
          <w:ilvl w:val="0"/>
          <w:numId w:val="0"/>
        </w:numPr>
        <w:spacing w:after="120" w:line="276" w:lineRule="auto"/>
        <w:ind w:left="720"/>
        <w:rPr>
          <w:rFonts w:ascii="GHEA Grapalat" w:hAnsi="GHEA Grapalat"/>
          <w:color w:val="auto"/>
          <w:sz w:val="26"/>
          <w:szCs w:val="26"/>
          <w:lang w:val="hy-AM"/>
        </w:rPr>
      </w:pPr>
      <w:bookmarkStart w:id="31" w:name="_Toc458173126"/>
      <w:bookmarkStart w:id="32" w:name="_Toc470218432"/>
      <w:r w:rsidRPr="00B8567C">
        <w:rPr>
          <w:rFonts w:ascii="GHEA Grapalat" w:hAnsi="GHEA Grapalat"/>
          <w:color w:val="auto"/>
          <w:sz w:val="26"/>
          <w:szCs w:val="26"/>
          <w:lang w:val="hy-AM"/>
        </w:rPr>
        <w:t>Թրեյդերների մուտքը մեծածախ շուկա</w:t>
      </w:r>
      <w:bookmarkEnd w:id="31"/>
      <w:bookmarkEnd w:id="32"/>
    </w:p>
    <w:p w:rsidR="009C3569" w:rsidRPr="00375CCC" w:rsidRDefault="009C3569" w:rsidP="00375CCC">
      <w:pPr>
        <w:spacing w:line="276" w:lineRule="auto"/>
        <w:ind w:firstLine="284"/>
        <w:jc w:val="both"/>
        <w:rPr>
          <w:rFonts w:ascii="GHEA Grapalat" w:hAnsi="GHEA Grapalat"/>
          <w:szCs w:val="23"/>
          <w:lang w:val="hy-AM"/>
        </w:rPr>
      </w:pPr>
      <w:r w:rsidRPr="00375CCC">
        <w:rPr>
          <w:rFonts w:ascii="GHEA Grapalat" w:hAnsi="GHEA Grapalat"/>
          <w:szCs w:val="23"/>
          <w:lang w:val="hy-AM"/>
        </w:rPr>
        <w:t>Թրեյդերները նպաստում են ինչպես ներքին մեծածախ շուկայի շրջանակներում այնպես էլ հարևան երկրների էլեկտրաէներգետիկական շուկաների հետ առևտրի կազմակերպմանը: Թրեյդերների գործունեությունը սահանափակվում է բացառապես այս հարթությամբ, վերջնիններս էլեկտրաէներգիայի մանրածախ շուկայի մասնակիցներ չեն հանդիսանում:</w:t>
      </w:r>
    </w:p>
    <w:p w:rsidR="009C3569"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Թրեյդերների ինստիտուտի՝ Հայաստանի էլեկտրաէներգետիկական շուկայում ներդրումը և վերջիններիս էլեկտրաէներգիայի ներկրման և արտահանման կազմակերպման իրավասություններով օժտումը կարևոր դեր կխաղա միջպետական առևտրային հարաբերությունների զարգացման հարցում:</w:t>
      </w:r>
    </w:p>
    <w:p w:rsidR="00B8567C" w:rsidRDefault="00B8567C" w:rsidP="00375CCC">
      <w:pPr>
        <w:spacing w:line="276" w:lineRule="auto"/>
        <w:ind w:firstLine="360"/>
        <w:jc w:val="both"/>
        <w:rPr>
          <w:rFonts w:ascii="GHEA Grapalat" w:hAnsi="GHEA Grapalat"/>
          <w:szCs w:val="23"/>
          <w:lang w:val="hy-AM"/>
        </w:rPr>
      </w:pPr>
    </w:p>
    <w:p w:rsidR="00B8567C" w:rsidRPr="00375CCC" w:rsidRDefault="00B8567C" w:rsidP="00375CCC">
      <w:pPr>
        <w:spacing w:line="276" w:lineRule="auto"/>
        <w:ind w:firstLine="360"/>
        <w:jc w:val="both"/>
        <w:rPr>
          <w:rFonts w:ascii="GHEA Grapalat" w:hAnsi="GHEA Grapalat"/>
          <w:szCs w:val="23"/>
          <w:lang w:val="hy-AM"/>
        </w:rPr>
      </w:pPr>
    </w:p>
    <w:p w:rsidR="009C3569" w:rsidRDefault="00B8567C" w:rsidP="00B8567C">
      <w:pPr>
        <w:spacing w:line="240" w:lineRule="auto"/>
        <w:ind w:left="426" w:hanging="426"/>
        <w:rPr>
          <w:rFonts w:ascii="GHEA Grapalat" w:hAnsi="GHEA Grapalat"/>
          <w:sz w:val="36"/>
          <w:szCs w:val="36"/>
          <w:lang w:val="hy-AM"/>
        </w:rPr>
      </w:pPr>
      <w:r w:rsidRPr="00B8567C">
        <w:rPr>
          <w:rFonts w:ascii="GHEA Grapalat" w:hAnsi="GHEA Grapalat"/>
          <w:sz w:val="36"/>
          <w:szCs w:val="36"/>
          <w:lang w:val="hy-AM"/>
        </w:rPr>
        <w:t xml:space="preserve">5. </w:t>
      </w:r>
      <w:bookmarkStart w:id="33" w:name="_Toc458173127"/>
      <w:bookmarkStart w:id="34" w:name="_Toc470218433"/>
      <w:r w:rsidR="009C3569" w:rsidRPr="00B8567C">
        <w:rPr>
          <w:rFonts w:ascii="GHEA Grapalat" w:hAnsi="GHEA Grapalat"/>
          <w:sz w:val="36"/>
          <w:szCs w:val="36"/>
          <w:lang w:val="hy-AM"/>
        </w:rPr>
        <w:t>ԷԼԵԿՏՐԱԷՆԵՐԳԵՏԻԿԱ</w:t>
      </w:r>
      <w:r w:rsidR="00352868" w:rsidRPr="00B8567C">
        <w:rPr>
          <w:rFonts w:ascii="GHEA Grapalat" w:hAnsi="GHEA Grapalat"/>
          <w:sz w:val="36"/>
          <w:szCs w:val="36"/>
          <w:lang w:val="hy-AM"/>
        </w:rPr>
        <w:t xml:space="preserve">ԿԱՆ ՇՈՒԿԱՅԻ </w:t>
      </w:r>
      <w:r w:rsidRPr="00B8567C">
        <w:rPr>
          <w:rFonts w:ascii="GHEA Grapalat" w:hAnsi="GHEA Grapalat"/>
          <w:sz w:val="36"/>
          <w:szCs w:val="36"/>
          <w:lang w:val="hy-AM"/>
        </w:rPr>
        <w:t xml:space="preserve">               </w:t>
      </w:r>
      <w:r w:rsidR="00352868" w:rsidRPr="00B8567C">
        <w:rPr>
          <w:rFonts w:ascii="GHEA Grapalat" w:hAnsi="GHEA Grapalat"/>
          <w:sz w:val="36"/>
          <w:szCs w:val="36"/>
          <w:lang w:val="hy-AM"/>
        </w:rPr>
        <w:t>ԱՌԵՎՏՐԻ</w:t>
      </w:r>
      <w:r w:rsidR="009C3569" w:rsidRPr="00B8567C">
        <w:rPr>
          <w:rFonts w:ascii="GHEA Grapalat" w:hAnsi="GHEA Grapalat"/>
          <w:sz w:val="36"/>
          <w:szCs w:val="36"/>
          <w:lang w:val="hy-AM"/>
        </w:rPr>
        <w:t xml:space="preserve"> ՄԵԽԱՆԻԶՄՆԵՐԻ ՓՈՓՈԽՈՒԹՅՈՒՆՆԵՐԻ ՈՒՂԵՆԻՇՆԵՐԸ</w:t>
      </w:r>
      <w:bookmarkEnd w:id="33"/>
      <w:bookmarkEnd w:id="34"/>
    </w:p>
    <w:p w:rsidR="00B8567C" w:rsidRPr="00B8567C" w:rsidRDefault="00B8567C" w:rsidP="00B8567C">
      <w:pPr>
        <w:spacing w:line="240" w:lineRule="auto"/>
        <w:ind w:left="426" w:hanging="426"/>
        <w:rPr>
          <w:rFonts w:ascii="GHEA Grapalat" w:hAnsi="GHEA Grapalat"/>
          <w:sz w:val="36"/>
          <w:szCs w:val="36"/>
          <w:lang w:val="hy-AM"/>
        </w:rPr>
      </w:pPr>
    </w:p>
    <w:p w:rsidR="009C3569" w:rsidRDefault="002F05CC" w:rsidP="00375CCC">
      <w:pPr>
        <w:spacing w:after="120" w:line="276" w:lineRule="auto"/>
        <w:ind w:firstLine="360"/>
        <w:jc w:val="both"/>
        <w:rPr>
          <w:rFonts w:ascii="GHEA Grapalat" w:hAnsi="GHEA Grapalat"/>
          <w:szCs w:val="23"/>
          <w:lang w:val="hy-AM"/>
        </w:rPr>
      </w:pPr>
      <w:r w:rsidRPr="00375CCC">
        <w:rPr>
          <w:rFonts w:ascii="GHEA Grapalat" w:hAnsi="GHEA Grapalat"/>
          <w:szCs w:val="23"/>
          <w:lang w:val="hy-AM"/>
        </w:rPr>
        <w:t xml:space="preserve">Ներքին շուկաների անցումը </w:t>
      </w:r>
      <w:r w:rsidR="00352868" w:rsidRPr="00375CCC">
        <w:rPr>
          <w:rFonts w:ascii="GHEA Grapalat" w:hAnsi="GHEA Grapalat"/>
          <w:szCs w:val="23"/>
          <w:lang w:val="hy-AM"/>
        </w:rPr>
        <w:t>շուկայի ազատական</w:t>
      </w:r>
      <w:r w:rsidRPr="00375CCC">
        <w:rPr>
          <w:rFonts w:ascii="GHEA Grapalat" w:hAnsi="GHEA Grapalat"/>
          <w:szCs w:val="23"/>
          <w:lang w:val="hy-AM"/>
        </w:rPr>
        <w:t xml:space="preserve"> մոդելին կստեղծի  փոխշահավետ առևտրային հնարավորություններ Վրաստանի հետ: Նոր շուկայի կառուցվածքը ն</w:t>
      </w:r>
      <w:r w:rsidR="00ED3BF9" w:rsidRPr="00375CCC">
        <w:rPr>
          <w:rFonts w:ascii="GHEA Grapalat" w:hAnsi="GHEA Grapalat"/>
          <w:szCs w:val="23"/>
          <w:lang w:val="hy-AM"/>
        </w:rPr>
        <w:t xml:space="preserve">ախատեսում է </w:t>
      </w:r>
      <w:r w:rsidRPr="00375CCC">
        <w:rPr>
          <w:rFonts w:ascii="GHEA Grapalat" w:hAnsi="GHEA Grapalat"/>
          <w:szCs w:val="23"/>
          <w:lang w:val="hy-AM"/>
        </w:rPr>
        <w:t xml:space="preserve">անցում դեպի ժամային շուկա, որը խթանում է էլեկտրաէներգետիկ ոլորտի  գործունեությունը, ապահովում է շուկայի մասնակիցների պարտականությունների ավելի արդյունավետ բաշխում, </w:t>
      </w:r>
      <w:r w:rsidR="00B42BB2" w:rsidRPr="00375CCC">
        <w:rPr>
          <w:rFonts w:ascii="GHEA Grapalat" w:hAnsi="GHEA Grapalat"/>
          <w:szCs w:val="23"/>
          <w:lang w:val="hy-AM"/>
        </w:rPr>
        <w:t xml:space="preserve">պաշտպանում է ներքին սպառողներին և </w:t>
      </w:r>
      <w:r w:rsidRPr="00375CCC">
        <w:rPr>
          <w:rFonts w:ascii="GHEA Grapalat" w:hAnsi="GHEA Grapalat"/>
          <w:szCs w:val="23"/>
          <w:lang w:val="hy-AM"/>
        </w:rPr>
        <w:t xml:space="preserve">ստեղծում բարենպաստ </w:t>
      </w:r>
      <w:r w:rsidR="00B42BB2" w:rsidRPr="00375CCC">
        <w:rPr>
          <w:rFonts w:ascii="GHEA Grapalat" w:hAnsi="GHEA Grapalat"/>
          <w:szCs w:val="23"/>
          <w:lang w:val="hy-AM"/>
        </w:rPr>
        <w:t>միջավայր</w:t>
      </w:r>
      <w:r w:rsidRPr="00375CCC">
        <w:rPr>
          <w:rFonts w:ascii="GHEA Grapalat" w:hAnsi="GHEA Grapalat"/>
          <w:szCs w:val="23"/>
          <w:lang w:val="hy-AM"/>
        </w:rPr>
        <w:t xml:space="preserve"> ներդրողների համար:</w:t>
      </w:r>
      <w:r w:rsidR="00B42BB2" w:rsidRPr="00375CCC">
        <w:rPr>
          <w:rFonts w:ascii="GHEA Grapalat" w:hAnsi="GHEA Grapalat"/>
          <w:szCs w:val="23"/>
          <w:lang w:val="hy-AM"/>
        </w:rPr>
        <w:t xml:space="preserve"> </w:t>
      </w:r>
      <w:r w:rsidR="009C3569" w:rsidRPr="00375CCC">
        <w:rPr>
          <w:rFonts w:ascii="GHEA Grapalat" w:hAnsi="GHEA Grapalat"/>
          <w:szCs w:val="23"/>
          <w:lang w:val="hy-AM"/>
        </w:rPr>
        <w:t>Էլեկտրաէներգիայի առևտի նոր մեխանիզմները (ԷԱՄ) պետք է ապահովեն առևտրի ժամային սկզբունքին անցումը և նկարագրեն.</w:t>
      </w:r>
    </w:p>
    <w:p w:rsidR="00D4553E" w:rsidRPr="00D4553E" w:rsidRDefault="00D4553E" w:rsidP="00375CCC">
      <w:pPr>
        <w:spacing w:after="120" w:line="276" w:lineRule="auto"/>
        <w:ind w:firstLine="360"/>
        <w:jc w:val="both"/>
        <w:rPr>
          <w:rFonts w:ascii="GHEA Grapalat" w:hAnsi="GHEA Grapalat"/>
          <w:szCs w:val="23"/>
          <w:lang w:val="hy-AM"/>
        </w:rPr>
      </w:pPr>
    </w:p>
    <w:p w:rsidR="009C3569" w:rsidRPr="00375CCC" w:rsidRDefault="009C3569" w:rsidP="00375CCC">
      <w:pPr>
        <w:numPr>
          <w:ilvl w:val="0"/>
          <w:numId w:val="21"/>
        </w:numPr>
        <w:spacing w:line="276" w:lineRule="auto"/>
        <w:jc w:val="both"/>
        <w:rPr>
          <w:rFonts w:ascii="GHEA Grapalat" w:hAnsi="GHEA Grapalat"/>
          <w:szCs w:val="23"/>
          <w:lang w:val="hy-AM"/>
        </w:rPr>
      </w:pPr>
      <w:r w:rsidRPr="00375CCC">
        <w:rPr>
          <w:rFonts w:ascii="GHEA Grapalat" w:hAnsi="GHEA Grapalat"/>
          <w:szCs w:val="23"/>
          <w:lang w:val="hy-AM"/>
        </w:rPr>
        <w:t>Տարեկան պլանավորում սակագների սահմանման նպատակով,</w:t>
      </w:r>
    </w:p>
    <w:p w:rsidR="009C3569" w:rsidRPr="00375CCC" w:rsidRDefault="009C3569" w:rsidP="00375CCC">
      <w:pPr>
        <w:numPr>
          <w:ilvl w:val="0"/>
          <w:numId w:val="21"/>
        </w:numPr>
        <w:spacing w:line="276" w:lineRule="auto"/>
        <w:jc w:val="both"/>
        <w:rPr>
          <w:rFonts w:ascii="GHEA Grapalat" w:hAnsi="GHEA Grapalat"/>
          <w:szCs w:val="23"/>
        </w:rPr>
      </w:pPr>
      <w:r w:rsidRPr="00375CCC">
        <w:rPr>
          <w:rFonts w:ascii="GHEA Grapalat" w:hAnsi="GHEA Grapalat"/>
          <w:szCs w:val="23"/>
        </w:rPr>
        <w:t>Հզորությունների շուկան,</w:t>
      </w:r>
    </w:p>
    <w:p w:rsidR="009C3569" w:rsidRPr="00375CCC" w:rsidRDefault="009C3569" w:rsidP="00375CCC">
      <w:pPr>
        <w:numPr>
          <w:ilvl w:val="0"/>
          <w:numId w:val="21"/>
        </w:numPr>
        <w:spacing w:line="276" w:lineRule="auto"/>
        <w:jc w:val="both"/>
        <w:rPr>
          <w:rFonts w:ascii="GHEA Grapalat" w:hAnsi="GHEA Grapalat"/>
          <w:szCs w:val="23"/>
        </w:rPr>
      </w:pPr>
      <w:r w:rsidRPr="00375CCC">
        <w:rPr>
          <w:rFonts w:ascii="GHEA Grapalat" w:hAnsi="GHEA Grapalat"/>
          <w:szCs w:val="23"/>
        </w:rPr>
        <w:t>Էլեկտրաէներգիայի ամիս-առաջ շուկան,</w:t>
      </w:r>
    </w:p>
    <w:p w:rsidR="009C3569" w:rsidRPr="00375CCC" w:rsidRDefault="009C3569" w:rsidP="00375CCC">
      <w:pPr>
        <w:numPr>
          <w:ilvl w:val="0"/>
          <w:numId w:val="21"/>
        </w:numPr>
        <w:spacing w:line="276" w:lineRule="auto"/>
        <w:jc w:val="both"/>
        <w:rPr>
          <w:rFonts w:ascii="GHEA Grapalat" w:hAnsi="GHEA Grapalat"/>
          <w:szCs w:val="23"/>
        </w:rPr>
      </w:pPr>
      <w:r w:rsidRPr="00375CCC">
        <w:rPr>
          <w:rFonts w:ascii="GHEA Grapalat" w:hAnsi="GHEA Grapalat"/>
          <w:szCs w:val="23"/>
        </w:rPr>
        <w:t xml:space="preserve">Էլեկտրաէներգիայի օր-առաջ շուկան, </w:t>
      </w:r>
    </w:p>
    <w:p w:rsidR="009C3569" w:rsidRPr="00375CCC" w:rsidRDefault="009C3569" w:rsidP="00375CCC">
      <w:pPr>
        <w:numPr>
          <w:ilvl w:val="0"/>
          <w:numId w:val="21"/>
        </w:numPr>
        <w:spacing w:line="276" w:lineRule="auto"/>
        <w:jc w:val="both"/>
        <w:rPr>
          <w:rFonts w:ascii="GHEA Grapalat" w:hAnsi="GHEA Grapalat"/>
          <w:szCs w:val="23"/>
        </w:rPr>
      </w:pPr>
      <w:r w:rsidRPr="00375CCC">
        <w:rPr>
          <w:rFonts w:ascii="GHEA Grapalat" w:hAnsi="GHEA Grapalat"/>
          <w:szCs w:val="23"/>
        </w:rPr>
        <w:t>Էլեկտրաէներգիայի հաշվեկշռման շուկան,</w:t>
      </w:r>
    </w:p>
    <w:p w:rsidR="009C3569" w:rsidRPr="00375CCC" w:rsidRDefault="009C3569" w:rsidP="00375CCC">
      <w:pPr>
        <w:numPr>
          <w:ilvl w:val="0"/>
          <w:numId w:val="21"/>
        </w:numPr>
        <w:spacing w:after="120" w:line="276" w:lineRule="auto"/>
        <w:jc w:val="both"/>
        <w:rPr>
          <w:rFonts w:ascii="GHEA Grapalat" w:hAnsi="GHEA Grapalat"/>
          <w:szCs w:val="23"/>
        </w:rPr>
      </w:pPr>
      <w:r w:rsidRPr="00375CCC">
        <w:rPr>
          <w:rFonts w:ascii="GHEA Grapalat" w:hAnsi="GHEA Grapalat"/>
          <w:szCs w:val="23"/>
        </w:rPr>
        <w:t>Համակարգային ծառայությունների մատուցումը:</w:t>
      </w:r>
    </w:p>
    <w:p w:rsidR="009C3569" w:rsidRPr="00375CCC" w:rsidRDefault="009C3569" w:rsidP="00375CCC">
      <w:pPr>
        <w:spacing w:line="276" w:lineRule="auto"/>
        <w:ind w:firstLine="360"/>
        <w:jc w:val="both"/>
        <w:rPr>
          <w:rFonts w:ascii="GHEA Grapalat" w:hAnsi="GHEA Grapalat"/>
          <w:szCs w:val="23"/>
        </w:rPr>
      </w:pPr>
      <w:r w:rsidRPr="00375CCC">
        <w:rPr>
          <w:rFonts w:ascii="GHEA Grapalat" w:hAnsi="GHEA Grapalat"/>
          <w:szCs w:val="23"/>
          <w:lang w:val="hy-AM"/>
        </w:rPr>
        <w:t xml:space="preserve">Էլեկտրաէներգիա արտադրող կայանների տիպերի և գների էական տարբերությունը ներկա փուլում հնարավորություն չի տալիս </w:t>
      </w:r>
      <w:r w:rsidRPr="00375CCC">
        <w:rPr>
          <w:rFonts w:ascii="GHEA Grapalat" w:hAnsi="GHEA Grapalat"/>
          <w:szCs w:val="23"/>
        </w:rPr>
        <w:t>գգալիորեն</w:t>
      </w:r>
      <w:r w:rsidRPr="00375CCC">
        <w:rPr>
          <w:rFonts w:ascii="GHEA Grapalat" w:hAnsi="GHEA Grapalat"/>
          <w:szCs w:val="23"/>
          <w:lang w:val="hy-AM"/>
        </w:rPr>
        <w:t xml:space="preserve"> ազատականցնել էլեկտրաէներգետիկական շուկան</w:t>
      </w:r>
      <w:r w:rsidRPr="00375CCC">
        <w:rPr>
          <w:rFonts w:ascii="GHEA Grapalat" w:hAnsi="GHEA Grapalat"/>
          <w:szCs w:val="23"/>
        </w:rPr>
        <w:t>՝</w:t>
      </w:r>
      <w:r w:rsidRPr="00375CCC">
        <w:rPr>
          <w:rFonts w:ascii="GHEA Grapalat" w:hAnsi="GHEA Grapalat"/>
          <w:szCs w:val="23"/>
          <w:lang w:val="hy-AM"/>
        </w:rPr>
        <w:t xml:space="preserve"> հրաժարվել</w:t>
      </w:r>
      <w:r w:rsidRPr="00375CCC">
        <w:rPr>
          <w:rFonts w:ascii="GHEA Grapalat" w:hAnsi="GHEA Grapalat"/>
          <w:szCs w:val="23"/>
        </w:rPr>
        <w:t>ով</w:t>
      </w:r>
      <w:r w:rsidRPr="00375CCC">
        <w:rPr>
          <w:rFonts w:ascii="GHEA Grapalat" w:hAnsi="GHEA Grapalat"/>
          <w:szCs w:val="23"/>
          <w:lang w:val="hy-AM"/>
        </w:rPr>
        <w:t xml:space="preserve"> սակագնային կարգավորումից, քանի որ էլեկտրաէներգիայի մեծածախ և մանրածախ շուկաներում տեղի կունանենա գների էական չհիմնավորված աճ: Այդ իսկ պատճառով սակագնային կարգավորման մեխանիզմները հիմնականում կպահպանվեն: Նույն ժամանակ Էլեկտրաէներգիա ներկրողները կկարողանան </w:t>
      </w:r>
      <w:r w:rsidR="005221E5" w:rsidRPr="00375CCC">
        <w:rPr>
          <w:rFonts w:ascii="GHEA Grapalat" w:hAnsi="GHEA Grapalat"/>
          <w:szCs w:val="23"/>
        </w:rPr>
        <w:t xml:space="preserve">ներգրավվել </w:t>
      </w:r>
      <w:r w:rsidRPr="00375CCC">
        <w:rPr>
          <w:rFonts w:ascii="GHEA Grapalat" w:hAnsi="GHEA Grapalat"/>
          <w:szCs w:val="23"/>
          <w:lang w:val="hy-AM"/>
        </w:rPr>
        <w:t xml:space="preserve">շուկայում՝ ստեղծելով որոշակի մրցակցություն և ճնշելով գների աճը: Ներքին շուկայում պահանջարկ չունեցող էլեկտրաէներգիան չկարգավորվող գներով արտահանելու հնարավորություն կտրվի: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Էլեկտրաէներգետիկական շուկայի առևտի նոր մեխանիզմները (ԷԱՄ) պետք է ներկայացնեն շուկայի մասնակիցների միջև պատասխանատվության բաշխումը հաշվի առնելով նաև շուկայի վերը նշված հատվածների համար ստորև </w:t>
      </w:r>
      <w:r w:rsidRPr="00375CCC">
        <w:rPr>
          <w:rFonts w:ascii="GHEA Grapalat" w:hAnsi="GHEA Grapalat"/>
          <w:szCs w:val="23"/>
        </w:rPr>
        <w:t>բերված</w:t>
      </w:r>
      <w:r w:rsidRPr="00375CCC">
        <w:rPr>
          <w:rFonts w:ascii="GHEA Grapalat" w:hAnsi="GHEA Grapalat"/>
          <w:szCs w:val="23"/>
          <w:lang w:val="hy-AM"/>
        </w:rPr>
        <w:t xml:space="preserve"> ընդհանուր նկարագրությունը:</w:t>
      </w:r>
    </w:p>
    <w:p w:rsidR="009C3569" w:rsidRPr="00B8567C" w:rsidRDefault="009C3569" w:rsidP="00B8567C">
      <w:pPr>
        <w:pStyle w:val="Heading2"/>
        <w:numPr>
          <w:ilvl w:val="0"/>
          <w:numId w:val="0"/>
        </w:numPr>
        <w:spacing w:after="120" w:line="276" w:lineRule="auto"/>
        <w:ind w:left="811"/>
        <w:rPr>
          <w:rFonts w:ascii="GHEA Grapalat" w:hAnsi="GHEA Grapalat"/>
          <w:color w:val="auto"/>
          <w:sz w:val="26"/>
          <w:szCs w:val="26"/>
          <w:lang w:val="hy-AM"/>
        </w:rPr>
      </w:pPr>
      <w:bookmarkStart w:id="35" w:name="_Toc458173128"/>
      <w:bookmarkStart w:id="36" w:name="_Toc470218434"/>
      <w:r w:rsidRPr="00B8567C">
        <w:rPr>
          <w:rFonts w:ascii="GHEA Grapalat" w:hAnsi="GHEA Grapalat"/>
          <w:color w:val="auto"/>
          <w:sz w:val="26"/>
          <w:szCs w:val="26"/>
          <w:lang w:val="hy-AM"/>
        </w:rPr>
        <w:t xml:space="preserve">Տարեկան պլանավորում սակագների </w:t>
      </w:r>
      <w:r w:rsidR="00FC4EAF" w:rsidRPr="00B8567C">
        <w:rPr>
          <w:rFonts w:ascii="GHEA Grapalat" w:hAnsi="GHEA Grapalat"/>
          <w:color w:val="auto"/>
          <w:sz w:val="26"/>
          <w:szCs w:val="26"/>
          <w:lang w:val="hy-AM"/>
        </w:rPr>
        <w:t xml:space="preserve">                               </w:t>
      </w:r>
      <w:r w:rsidRPr="00B8567C">
        <w:rPr>
          <w:rFonts w:ascii="GHEA Grapalat" w:hAnsi="GHEA Grapalat"/>
          <w:color w:val="auto"/>
          <w:sz w:val="26"/>
          <w:szCs w:val="26"/>
          <w:lang w:val="hy-AM"/>
        </w:rPr>
        <w:t>սահմանման նպատակով</w:t>
      </w:r>
      <w:bookmarkEnd w:id="35"/>
      <w:bookmarkEnd w:id="36"/>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Տարեկան պլանավորման նպատակը էլեկտրաէներգետիկական համակարգի տարեկան հաշվեկշռի կազմումն է՝ էլեկտրաէներգիայի կանխատեսվող պահանջարկը առավել էժան արտադրական հզորություններով ծածկելու համար, հաշվի առնելով համակարգի հուսալիության և անվտանգության ցուցանիշները: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Համակարգի օպերատորը համագործակցելով Շուկայի օպերատորի հետ, հաշվի առնելով շուկայի մասնակիցների կողմից ներկայացված պահանջարկի և առաջարկի հայտերը՝ հենվելով օրական բեռի գրաֆիկների վրա, կազմում է էլեկտրաէներգետիկական համակարգի տարեկան հաշվեկշիռը: Տարեկան հաշվեկշռի հիման վրա ՀԾԿՀ հաշվարկում և հաստատում է հաջորդ ժամանակահատվածի սակագները: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Տարեկան հաշվեկշռում չընդգրկվածի էլեկտրակայանների հզորությունները տվյալ տարում ազատ կլինեն արտադրված էլեկտրաէներգիան ներքին շուկայում վաճառելու ցանկացած անձի՝ չկարգավորվող գներով կամ արտահանելու:</w:t>
      </w:r>
    </w:p>
    <w:p w:rsidR="009C3569" w:rsidRPr="00D4553E" w:rsidRDefault="009C3569" w:rsidP="00B8567C">
      <w:pPr>
        <w:pStyle w:val="Heading2"/>
        <w:numPr>
          <w:ilvl w:val="0"/>
          <w:numId w:val="0"/>
        </w:numPr>
        <w:spacing w:after="120" w:line="276" w:lineRule="auto"/>
        <w:ind w:left="811"/>
        <w:rPr>
          <w:rFonts w:ascii="GHEA Grapalat" w:hAnsi="GHEA Grapalat"/>
          <w:color w:val="auto"/>
          <w:sz w:val="26"/>
          <w:szCs w:val="26"/>
          <w:lang w:val="hy-AM"/>
        </w:rPr>
      </w:pPr>
      <w:bookmarkStart w:id="37" w:name="_Toc458173129"/>
      <w:bookmarkStart w:id="38" w:name="_Toc470218435"/>
      <w:r w:rsidRPr="00D4553E">
        <w:rPr>
          <w:rFonts w:ascii="GHEA Grapalat" w:hAnsi="GHEA Grapalat"/>
          <w:color w:val="auto"/>
          <w:sz w:val="26"/>
          <w:szCs w:val="26"/>
          <w:lang w:val="hy-AM"/>
        </w:rPr>
        <w:t>Հզորությունների շուկա</w:t>
      </w:r>
      <w:bookmarkEnd w:id="37"/>
      <w:bookmarkEnd w:id="38"/>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Հզորությ</w:t>
      </w:r>
      <w:r w:rsidRPr="00D4553E">
        <w:rPr>
          <w:rFonts w:ascii="GHEA Grapalat" w:hAnsi="GHEA Grapalat"/>
          <w:szCs w:val="23"/>
          <w:lang w:val="hy-AM"/>
        </w:rPr>
        <w:t>ունների</w:t>
      </w:r>
      <w:r w:rsidRPr="00375CCC">
        <w:rPr>
          <w:rFonts w:ascii="GHEA Grapalat" w:hAnsi="GHEA Grapalat"/>
          <w:szCs w:val="23"/>
          <w:lang w:val="hy-AM"/>
        </w:rPr>
        <w:t xml:space="preserve"> շուկայի գլխավոր նպատակն է ապահովել գործող արտադրական հզորությունների այնպիսի համախումբ, որը ցանկացած պահի կբավարարի էլեկտրաէներգիայի պահանջարկը՝ </w:t>
      </w:r>
      <w:r w:rsidRPr="00D4553E">
        <w:rPr>
          <w:rFonts w:ascii="GHEA Grapalat" w:hAnsi="GHEA Grapalat"/>
          <w:szCs w:val="23"/>
          <w:lang w:val="hy-AM"/>
        </w:rPr>
        <w:t xml:space="preserve">համակարգի </w:t>
      </w:r>
      <w:r w:rsidRPr="00375CCC">
        <w:rPr>
          <w:rFonts w:ascii="GHEA Grapalat" w:hAnsi="GHEA Grapalat"/>
          <w:szCs w:val="23"/>
          <w:lang w:val="hy-AM"/>
        </w:rPr>
        <w:t xml:space="preserve">հուսալիության և անվտանգության ցուցանիշներին պահպանմամբ: Հզորություւնների շուկան </w:t>
      </w:r>
      <w:r w:rsidRPr="00D4553E">
        <w:rPr>
          <w:rFonts w:ascii="GHEA Grapalat" w:hAnsi="GHEA Grapalat"/>
          <w:szCs w:val="23"/>
          <w:lang w:val="hy-AM"/>
        </w:rPr>
        <w:t xml:space="preserve">հնարավորություններ պետք է ստեղծի </w:t>
      </w:r>
      <w:r w:rsidRPr="00375CCC">
        <w:rPr>
          <w:rFonts w:ascii="GHEA Grapalat" w:hAnsi="GHEA Grapalat"/>
          <w:szCs w:val="23"/>
          <w:lang w:val="hy-AM"/>
        </w:rPr>
        <w:t xml:space="preserve">խուսափելու հզորության դեֆիցիտից միջնաժամկետ և երկարաժամկետ  հեռանկարներում, </w:t>
      </w:r>
      <w:r w:rsidRPr="00D4553E">
        <w:rPr>
          <w:rFonts w:ascii="GHEA Grapalat" w:hAnsi="GHEA Grapalat"/>
          <w:szCs w:val="23"/>
          <w:lang w:val="hy-AM"/>
        </w:rPr>
        <w:t xml:space="preserve">ինչպես նաև </w:t>
      </w:r>
      <w:r w:rsidRPr="00375CCC">
        <w:rPr>
          <w:rFonts w:ascii="GHEA Grapalat" w:hAnsi="GHEA Grapalat"/>
          <w:szCs w:val="23"/>
          <w:lang w:val="hy-AM"/>
        </w:rPr>
        <w:t xml:space="preserve">սահմանել արտադրող կայանների պատասխանատվությունը՝ </w:t>
      </w:r>
      <w:r w:rsidRPr="00D4553E">
        <w:rPr>
          <w:rFonts w:ascii="GHEA Grapalat" w:hAnsi="GHEA Grapalat"/>
          <w:szCs w:val="23"/>
          <w:lang w:val="hy-AM"/>
        </w:rPr>
        <w:t xml:space="preserve">արտադրական հզորությունները </w:t>
      </w:r>
      <w:r w:rsidRPr="00375CCC">
        <w:rPr>
          <w:rFonts w:ascii="GHEA Grapalat" w:hAnsi="GHEA Grapalat"/>
          <w:szCs w:val="23"/>
          <w:lang w:val="hy-AM"/>
        </w:rPr>
        <w:t xml:space="preserve">աշխատանքային վիճակում պահպանելու համար: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Հայաստանի էլեկտրաէներգետիկական համակարգում հզորությունների շուկայի խնդիրն արդեն իսկ որոշակիորեն լուծված է, քանի որ էլեկտրական էներգիա արտադրող խոշոր կայանների դեպքում առանձնացած են հզորության և էլեկտրաէներգիայի դրույքները: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Էլեկտրաէներգիայի առևտրի նոր մեխանիզմների ներդրման դեպքում հզորությունների պլանավորման և կարգավորման մեխանիզմներն ըստ էության չեն փոփոխվի: Սակայն Համակարգի օպերատորը պլանավորման ընթացքում կհենվի ոչ միայն բաշխողի այլ նաև խոշոր սպառողների կողմից ստացվող հայտերի հիման վրա: Պահպանելով հզորությունների շուկայի տարեկան պլանավորման սկզբունքը անհրաժեշտ կլինի առնվազն խոշոր սպառողների համար ներդնել առանձնացված էլեկտրաէներգիայի և հզորության դրույքներ: Համակարգի օպերատորի կողմից պատվիրված հզորությունները նախապես համամասնորեն կբաշխվեն շուկայից էլեկտրաէներգիայի գնորդների միջև և կկնքվեն համապատասխան տարեկան պայմանագրեր: Պատվիրված հզորությունների դիմաց վճարումները, ինչպես և այժմ, կիրականացվեն յուրաքանչյուր ամիս:</w:t>
      </w:r>
    </w:p>
    <w:p w:rsidR="009C3569" w:rsidRPr="00D4553E" w:rsidRDefault="009C3569" w:rsidP="00B8567C">
      <w:pPr>
        <w:pStyle w:val="Heading2"/>
        <w:numPr>
          <w:ilvl w:val="0"/>
          <w:numId w:val="0"/>
        </w:numPr>
        <w:spacing w:after="120" w:line="276" w:lineRule="auto"/>
        <w:ind w:left="720"/>
        <w:rPr>
          <w:rFonts w:ascii="GHEA Grapalat" w:hAnsi="GHEA Grapalat"/>
          <w:color w:val="auto"/>
          <w:sz w:val="26"/>
          <w:szCs w:val="26"/>
          <w:lang w:val="hy-AM"/>
        </w:rPr>
      </w:pPr>
      <w:bookmarkStart w:id="39" w:name="_Toc458173130"/>
      <w:bookmarkStart w:id="40" w:name="_Toc470218436"/>
      <w:r w:rsidRPr="00D4553E">
        <w:rPr>
          <w:rFonts w:ascii="GHEA Grapalat" w:hAnsi="GHEA Grapalat"/>
          <w:color w:val="auto"/>
          <w:sz w:val="26"/>
          <w:szCs w:val="26"/>
          <w:lang w:val="hy-AM"/>
        </w:rPr>
        <w:t>Էլեկտրաէներգիայի ամիս-առաջ շուկա</w:t>
      </w:r>
      <w:bookmarkEnd w:id="39"/>
      <w:bookmarkEnd w:id="40"/>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Էլեկտրաէներգիայի ամիս-առաջ շուկայի նպատակն է որոշել հաջորդ ամսում էլեկտրաէներգիայի պահանջարկի և առաջարկի մեծությունները: Ամիս-առաջ շուկան իր հերթին կազմված կլինի երկու հատվածից՝ կարգավորվող և ազատականացված: Այդ շուկաներում կկիրառվի ՛՛վերցրու կամ վճարի՛՛ սկզբունքը:</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Ամիս-առաջ շուկայի կարգավորվող հատվածում շուկայի մասնակիցների միջև պետք է կնքվեն էլեկտրաէներգիայի առքուվաճառքի պայմանագրեր՝ կարգավորվող սակագներից ոչ ավելի բարձր սակագներով: Էլեկտրաէներգետիկական շուկայի ազատականացման առաջին քայլն իրականացնելու նպատակով Ամիս-առաջ շուկայի կարգավորվող հատվածում կնքված պայմանագրերը կծածկեն կանխատեսված պահանջարկը ոչ ամբողջ ծավալը (օրինակ՝ 85-95 տոկոս</w:t>
      </w:r>
      <w:r w:rsidR="005221E5" w:rsidRPr="00D4553E">
        <w:rPr>
          <w:rFonts w:ascii="GHEA Grapalat" w:hAnsi="GHEA Grapalat"/>
          <w:szCs w:val="23"/>
          <w:lang w:val="hy-AM"/>
        </w:rPr>
        <w:t>):</w:t>
      </w:r>
      <w:r w:rsidRPr="00D4553E">
        <w:rPr>
          <w:rFonts w:ascii="GHEA Grapalat" w:hAnsi="GHEA Grapalat"/>
          <w:szCs w:val="23"/>
          <w:lang w:val="hy-AM"/>
        </w:rPr>
        <w:t xml:space="preserve"> Համամասնության չափի վերջնական մեծությունը պետք է որոշվի մինչև ԷԱՄ հաստատումը, նվազագույնի հասցնելով մեծածախ շուկայից էլեկտրաէներգիա գնողների մոտ ավելցուկների առաջացման ռիսկերը բնականոն ռեժիմի համար: Ամեն դեպքում, եթե անգամ առաջանան նման իրավիճակներ, գնորդները էլեկտրաէներգիայի ավելցուկները կվաճառեն Օր-առաջ շուկայում՝ կարգավորվող սակագներից ոչ ավելի բարձր գներով: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Ամիս-առաջ շուկայում պահանջարկի չծածկված մասը կբավարարվի Օր-առաջ շուկայում: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Նույն ժամանակ, պահանջարկի ծածկման համար արտադրության հատվածում կարող են կիրառվել կարգավորման տարբեր մոտեցումներ: Մասնավորապես, պահանջարկը կարող է ծածկվել ինչպես առանձին կայանների արտադրության ամբողջ ծավալի, այնպես էլ որոշակի մասնաբաժնի հաշվին՝ դիտարկելով նաև գների սեզոնային և ժամային տարբերությունները, էլեկտրաէներգիա արտահանելու և ներկրելու հնարավորությունները: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Ամիս-առաջ շուկայի կարգավորվող հատվածում պահանջարկ չունեցող էլեկտրաէներգիայի ավելցուկը արտադրող կայանները իրավունք կստանան վաճառել Ամիս-առաջ շուկայի ազատականացված հատվածում կամ արտահանել՝ ազատ պայմանագրային գներով:</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Ամիս-առաջ շուկայում առաջարկի և պահանջարկի հայտերը շուկայի մասնակիցների կողմից կներկայացվեն Շուկայի օպերատորին: Շուկայի օպերատորը դրանք կհամաձայնեցնի Համակարգի օպերատորի հետ՝ վերջինիս կողմից օպտիմալ կարգավարական բեռի գրաֆիկների կազմման և գերբեռնումների կառավարման նպատակով: Համակարգի օպերատորի կողմից հաստատված Էլեկտրաէներգիայի ամսական հաշվեկշռի հիման վրա, Շուկայի օպերատորը կհամակարգի շուկայի մասնակիցների միջև հաջորդ ամսվա էլեկտրաէներգիայի առքուվաճառքի պայմանագրերի կնքման գործընթացը:</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Էլեկտրաէներգիայի պահանջարկի և առաջարկի ծածկման մեխանիզմների ողջ համախմբի մշակման և համամասնությունների որոշման նպատակով մինչև ԷԱՄ հաստատումը անհրաժեշտ է մշակել համապատասխան ծրագրային ապահովում, մոդելավորել բոլոր հնարավոր իրավիճակները և իրականացնել բազմաֆունկցիոնալ հաշվարկներ: Մոդելավորման արդյունքների հիման վրա կմշակվեն և կհաստատվեն նաև շուկայի առևտրային կանոնները:</w:t>
      </w:r>
    </w:p>
    <w:p w:rsidR="009C3569" w:rsidRPr="00D4553E" w:rsidRDefault="009C3569" w:rsidP="00B8567C">
      <w:pPr>
        <w:pStyle w:val="Heading2"/>
        <w:numPr>
          <w:ilvl w:val="0"/>
          <w:numId w:val="0"/>
        </w:numPr>
        <w:spacing w:after="120" w:line="276" w:lineRule="auto"/>
        <w:ind w:left="811"/>
        <w:rPr>
          <w:rFonts w:ascii="GHEA Grapalat" w:hAnsi="GHEA Grapalat"/>
          <w:color w:val="auto"/>
          <w:sz w:val="26"/>
          <w:szCs w:val="26"/>
          <w:lang w:val="hy-AM"/>
        </w:rPr>
      </w:pPr>
      <w:bookmarkStart w:id="41" w:name="_Toc458173131"/>
      <w:bookmarkStart w:id="42" w:name="_Toc470218437"/>
      <w:r w:rsidRPr="00D4553E">
        <w:rPr>
          <w:rFonts w:ascii="GHEA Grapalat" w:hAnsi="GHEA Grapalat"/>
          <w:color w:val="auto"/>
          <w:sz w:val="26"/>
          <w:szCs w:val="26"/>
          <w:lang w:val="hy-AM"/>
        </w:rPr>
        <w:t>Էլեկտրաէներգիայի օր-առաջ շուկա</w:t>
      </w:r>
      <w:bookmarkEnd w:id="41"/>
      <w:bookmarkEnd w:id="42"/>
      <w:r w:rsidRPr="00D4553E">
        <w:rPr>
          <w:rFonts w:ascii="GHEA Grapalat" w:hAnsi="GHEA Grapalat"/>
          <w:color w:val="auto"/>
          <w:sz w:val="26"/>
          <w:szCs w:val="26"/>
          <w:lang w:val="hy-AM"/>
        </w:rPr>
        <w:t xml:space="preserve">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Էլեկտրաէներգիայի օր-առաջ շուկայի նպատակն է ծածկել Ամիս-առաջ շուկայում չբավարարված էլեկտրաէներգիայի պահանջարկը, հաշվի առնելով Ամիս-առաջ և Օր-առաջ շուկաներում պլանավորման հնարավոր տարբերությունները: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Շուկայի մասնակիցները յուրաքանչյուր օր Շուկայի օպերատորին կներկայացնեն հաջորդ օրվա իրենց պահանջարկի և առաջարկի հայտերը: Շուկայի օպերատորը համագործակցելով Համակարգի օպերատորի հետ՝ կիրառելով տնտեսական կարգավարման սկզբունքը, կհամակարգի շուկայի մասնակիցների միջև հաջորդ օրվա էլեկտրաէներգիայի առքուվաճառքի գործարքների կնքումը հաշվի առնելով Ամիս-առաջ շուկայում կնքված պայմանագրերը:</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Օր-առաջ շուկայում շուկայի մասնակիցների միջև կնքված գործարքները ևս պետք է համապատասխանեն ՛՛վերցրու կամ վճարի՛՛ սկզբունքին: Ի տարբերություն Ամիս-առաջ շուկայի, Օր-առաջ շուկայում էլեկտրաէներգիա արտադրողները պետք է հնարավորություն ստանան էլեկտրաէներգիան վաճառել կարգավորվող սակագներից ավելի բարձր գներով: Սկզբնական փուլում, հաշվի առնելով արդյունավետ ավելուցուկային հզորությունների բացակայությունը, ինչպես նաև արտադրող կայանների սակագների ներկայիս մեծ տարբերությունները, կարիք կլինի այդ չափը սահմանափակել (օրինակ՝ 5-15 տոկոսով): Այս հարաբերակցությունը ևս պետք է որոշվի մոդելավորման արդյունքների հիման վրա: Սակայն, նույնիսկ այսպիսի սահմանափակ սակագնային ազատականացումը հնարավորություն կտա էլեկտրաէներգիա արտադրող կայաններին ծածկել սղաճային, արտարժութային և այլ շուկայական ռիսկերը, որոնք նախապես հաշվի չեն առնվել սակագնի հաշվարկի ընթացքում, ինչպես նաև խթանել նոր ներդրումների իրականացումը: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Օր-առաջ շուկայում կկարողանան մասնակցել նաև ներկրողներն ու այն կայանները, որոնք տարեկան հաշվեկռշի մեջ չեն ընգրկվել կամ ընդգրկվել են մասնակիորեն: Այսպիսի ընդհանուր միջավայրը թույլ կտա Օր-առաջ շուկայում ունենալ նաև որոշակի մրցակցություն: Օր-առաջ շուկայում պահանջարկ չունեցող էլեկտրաէներգիան թույլ կտրվի ամբողջությամբ արտահանել, ինչի մեխանիզմները առավելապես կախված կլինեն հարևան երկրների հետ միջպետական առևտրի փոխհամաձայնեցված կանոններից: </w:t>
      </w:r>
    </w:p>
    <w:p w:rsidR="009C3569" w:rsidRPr="00D4553E" w:rsidRDefault="009C3569" w:rsidP="00B8567C">
      <w:pPr>
        <w:pStyle w:val="Heading2"/>
        <w:numPr>
          <w:ilvl w:val="0"/>
          <w:numId w:val="0"/>
        </w:numPr>
        <w:spacing w:after="120" w:line="276" w:lineRule="auto"/>
        <w:ind w:left="811"/>
        <w:rPr>
          <w:rFonts w:ascii="GHEA Grapalat" w:hAnsi="GHEA Grapalat"/>
          <w:color w:val="auto"/>
          <w:sz w:val="26"/>
          <w:szCs w:val="26"/>
          <w:lang w:val="hy-AM"/>
        </w:rPr>
      </w:pPr>
      <w:bookmarkStart w:id="43" w:name="_Toc458173132"/>
      <w:bookmarkStart w:id="44" w:name="_Toc470218438"/>
      <w:r w:rsidRPr="00D4553E">
        <w:rPr>
          <w:rFonts w:ascii="GHEA Grapalat" w:hAnsi="GHEA Grapalat"/>
          <w:color w:val="auto"/>
          <w:sz w:val="26"/>
          <w:szCs w:val="26"/>
          <w:lang w:val="hy-AM"/>
        </w:rPr>
        <w:t>Էլեկտրաէներգիայի հաշվեկշռման շուկա</w:t>
      </w:r>
      <w:bookmarkEnd w:id="43"/>
      <w:bookmarkEnd w:id="44"/>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Էլեկտրաէներգիայի հաշվեկշռման շուկայի նպատակը էլեկտրաէներգիայի առքուվաճառքի գործարքների և դրանց փաստացի ծավալների շեղումների համար պատասխանատվության մեխանիզմների ներդրումն է:</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Փաստացի և կանխատեսվող արտադրության ծավալների շեղումների արդյունքում էլեկտրաէներգիայի արտադրության փաստացի գները որոշակիորեն կտարբերվեն Օր-առաջ շուկայում կնքված գործարքների գներից: Կողմերից յուրաքանչյուրը պետք է պատասխանատվություն կրի այսպիսի շեղումների համար: Նման անհատական պատասխանատվությունը թույլ կտա խուսափել դեպքերից, երբ արտադրության կամ սպառման կանխատեսված և փաստացի ծավալների շեղումների արդյունքում առաջացող ֆինանսական անհաշվեկշռույթը ամբողջությամբ ծածկվում է վերջնական սպառողներին առաքվող էլեկտական էներգիայի սակագների միջոցով: Պատասխանատվության այսպիսի բաշխման </w:t>
      </w:r>
      <w:r w:rsidR="004163A5" w:rsidRPr="00D4553E">
        <w:rPr>
          <w:rFonts w:ascii="GHEA Grapalat" w:hAnsi="GHEA Grapalat"/>
          <w:szCs w:val="23"/>
          <w:lang w:val="hy-AM"/>
        </w:rPr>
        <w:t>միջոցով</w:t>
      </w:r>
      <w:r w:rsidRPr="00D4553E">
        <w:rPr>
          <w:rFonts w:ascii="GHEA Grapalat" w:hAnsi="GHEA Grapalat"/>
          <w:szCs w:val="23"/>
          <w:lang w:val="hy-AM"/>
        </w:rPr>
        <w:t xml:space="preserve"> կբարձրանա նաև բնակիչ-սպառողների և փոքր բիզնեսի շահերի պաշտպանությունը:</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Պատասխանատվության միջոցները պետք է որոշվեն մոդելավորման արդյունքում մինչև ԷԱՄ հաստատումը և արտացոլվեն շուկայի կանոններում:</w:t>
      </w:r>
    </w:p>
    <w:p w:rsidR="009C3569" w:rsidRPr="00D4553E" w:rsidRDefault="009C3569" w:rsidP="00B8567C">
      <w:pPr>
        <w:pStyle w:val="Heading2"/>
        <w:numPr>
          <w:ilvl w:val="0"/>
          <w:numId w:val="0"/>
        </w:numPr>
        <w:spacing w:after="120" w:line="276" w:lineRule="auto"/>
        <w:ind w:left="811"/>
        <w:rPr>
          <w:rFonts w:ascii="GHEA Grapalat" w:hAnsi="GHEA Grapalat"/>
          <w:color w:val="auto"/>
          <w:sz w:val="26"/>
          <w:szCs w:val="26"/>
          <w:lang w:val="hy-AM"/>
        </w:rPr>
      </w:pPr>
      <w:bookmarkStart w:id="45" w:name="_Toc458173133"/>
      <w:bookmarkStart w:id="46" w:name="_Toc470218439"/>
      <w:r w:rsidRPr="00D4553E">
        <w:rPr>
          <w:rFonts w:ascii="GHEA Grapalat" w:hAnsi="GHEA Grapalat"/>
          <w:color w:val="auto"/>
          <w:sz w:val="26"/>
          <w:szCs w:val="26"/>
          <w:lang w:val="hy-AM"/>
        </w:rPr>
        <w:t>Համակարգային ծառայություններ</w:t>
      </w:r>
      <w:bookmarkEnd w:id="45"/>
      <w:bookmarkEnd w:id="46"/>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 xml:space="preserve">Համակարգային ծառայությունների նպատակը էլեկտրաէներգետիկական համակարգի հուսալիության և անվտանգության ցուցանիշներով սահմանված որակի էլեկտրամատակարարման ապահովումն է: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Համակարգային ծառայությունները Հայաստանի էլեկտրաէներգետիկական համակարգում այս պահին առանձնացված չեն որպես ծառայությունների առանձին տեսակներ</w:t>
      </w:r>
      <w:r w:rsidR="004163A5" w:rsidRPr="00D4553E">
        <w:rPr>
          <w:rFonts w:ascii="GHEA Grapalat" w:hAnsi="GHEA Grapalat"/>
          <w:szCs w:val="23"/>
          <w:lang w:val="hy-AM"/>
        </w:rPr>
        <w:t xml:space="preserve">: </w:t>
      </w:r>
      <w:r w:rsidRPr="00D4553E">
        <w:rPr>
          <w:rFonts w:ascii="GHEA Grapalat" w:hAnsi="GHEA Grapalat"/>
          <w:szCs w:val="23"/>
          <w:lang w:val="hy-AM"/>
        </w:rPr>
        <w:t xml:space="preserve">Դրանք Համակարգի օպերատորի կողմից մատուցվում են իր ծառայությունների վճարներում ներառված միջոցների կամ շուկայի մասնակիցների կողմից սակագնի հզորության կամ էլեկտրաէներգիայի դրույքներում նախատեսված ծախսերի հաշվին, ինչը չի ապահովում անհրաժեշտ հասցեականություն: </w:t>
      </w:r>
    </w:p>
    <w:p w:rsidR="009C3569" w:rsidRPr="00D4553E" w:rsidRDefault="009C3569" w:rsidP="00375CCC">
      <w:pPr>
        <w:spacing w:line="276" w:lineRule="auto"/>
        <w:ind w:firstLine="360"/>
        <w:jc w:val="both"/>
        <w:rPr>
          <w:rFonts w:ascii="GHEA Grapalat" w:hAnsi="GHEA Grapalat"/>
          <w:szCs w:val="23"/>
          <w:lang w:val="hy-AM"/>
        </w:rPr>
      </w:pPr>
      <w:r w:rsidRPr="00D4553E">
        <w:rPr>
          <w:rFonts w:ascii="GHEA Grapalat" w:hAnsi="GHEA Grapalat"/>
          <w:szCs w:val="23"/>
          <w:lang w:val="hy-AM"/>
        </w:rPr>
        <w:t>Շուկայի մասնակիցների կողմից մատուցվող համակարգային ծառայությունների հիմնական տարատեսակները հետևյալն են.</w:t>
      </w:r>
    </w:p>
    <w:p w:rsidR="009C3569" w:rsidRPr="00375CCC" w:rsidRDefault="009C3569" w:rsidP="00375CCC">
      <w:pPr>
        <w:numPr>
          <w:ilvl w:val="0"/>
          <w:numId w:val="22"/>
        </w:numPr>
        <w:spacing w:line="276" w:lineRule="auto"/>
        <w:jc w:val="both"/>
        <w:rPr>
          <w:rFonts w:ascii="GHEA Grapalat" w:hAnsi="GHEA Grapalat"/>
          <w:szCs w:val="23"/>
          <w:lang w:val="hy-AM"/>
        </w:rPr>
      </w:pPr>
      <w:r w:rsidRPr="00375CCC">
        <w:rPr>
          <w:rFonts w:ascii="GHEA Grapalat" w:hAnsi="GHEA Grapalat"/>
          <w:szCs w:val="23"/>
          <w:lang w:val="hy-AM"/>
        </w:rPr>
        <w:t>Հաճախականության և փոխհոսքերի կարգավորում</w:t>
      </w:r>
      <w:r w:rsidRPr="00D4553E">
        <w:rPr>
          <w:rFonts w:ascii="GHEA Grapalat" w:hAnsi="GHEA Grapalat"/>
          <w:szCs w:val="23"/>
          <w:lang w:val="hy-AM"/>
        </w:rPr>
        <w:t>՝ անհրաժեշտ պահուստների ապահովման միջոցով</w:t>
      </w:r>
      <w:r w:rsidRPr="00375CCC">
        <w:rPr>
          <w:rFonts w:ascii="GHEA Grapalat" w:hAnsi="GHEA Grapalat"/>
          <w:szCs w:val="23"/>
          <w:lang w:val="hy-AM"/>
        </w:rPr>
        <w:t>,</w:t>
      </w:r>
    </w:p>
    <w:p w:rsidR="004163A5" w:rsidRPr="00375CCC" w:rsidRDefault="005F27AF" w:rsidP="00375CCC">
      <w:pPr>
        <w:numPr>
          <w:ilvl w:val="0"/>
          <w:numId w:val="22"/>
        </w:numPr>
        <w:spacing w:line="276" w:lineRule="auto"/>
        <w:jc w:val="both"/>
        <w:rPr>
          <w:rFonts w:ascii="GHEA Grapalat" w:hAnsi="GHEA Grapalat"/>
          <w:szCs w:val="23"/>
          <w:lang w:val="hy-AM"/>
        </w:rPr>
      </w:pPr>
      <w:r w:rsidRPr="00375CCC">
        <w:rPr>
          <w:rFonts w:ascii="GHEA Grapalat" w:hAnsi="GHEA Grapalat"/>
          <w:szCs w:val="23"/>
          <w:lang w:val="hy-AM"/>
        </w:rPr>
        <w:t>Անհրաժեշտ պաշարներ</w:t>
      </w:r>
      <w:r w:rsidRPr="00375CCC">
        <w:rPr>
          <w:rFonts w:ascii="GHEA Grapalat" w:hAnsi="GHEA Grapalat"/>
          <w:szCs w:val="23"/>
        </w:rPr>
        <w:t>ի</w:t>
      </w:r>
      <w:r w:rsidRPr="00375CCC">
        <w:rPr>
          <w:rFonts w:ascii="GHEA Grapalat" w:hAnsi="GHEA Grapalat"/>
          <w:szCs w:val="23"/>
          <w:lang w:val="hy-AM"/>
        </w:rPr>
        <w:t xml:space="preserve"> առկայության ապահովում, </w:t>
      </w:r>
    </w:p>
    <w:p w:rsidR="009C3569" w:rsidRPr="00375CCC" w:rsidRDefault="009C3569" w:rsidP="00375CCC">
      <w:pPr>
        <w:numPr>
          <w:ilvl w:val="0"/>
          <w:numId w:val="22"/>
        </w:numPr>
        <w:spacing w:line="276" w:lineRule="auto"/>
        <w:jc w:val="both"/>
        <w:rPr>
          <w:rFonts w:ascii="GHEA Grapalat" w:hAnsi="GHEA Grapalat"/>
          <w:szCs w:val="23"/>
          <w:lang w:val="hy-AM"/>
        </w:rPr>
      </w:pPr>
      <w:r w:rsidRPr="00375CCC">
        <w:rPr>
          <w:rFonts w:ascii="GHEA Grapalat" w:hAnsi="GHEA Grapalat"/>
          <w:szCs w:val="23"/>
        </w:rPr>
        <w:t>Լ</w:t>
      </w:r>
      <w:r w:rsidRPr="00375CCC">
        <w:rPr>
          <w:rFonts w:ascii="GHEA Grapalat" w:hAnsi="GHEA Grapalat"/>
          <w:szCs w:val="23"/>
          <w:lang w:val="hy-AM"/>
        </w:rPr>
        <w:t>արման կարգավորում,</w:t>
      </w:r>
    </w:p>
    <w:p w:rsidR="009C3569" w:rsidRPr="00375CCC" w:rsidRDefault="009C3569" w:rsidP="00375CCC">
      <w:pPr>
        <w:numPr>
          <w:ilvl w:val="0"/>
          <w:numId w:val="22"/>
        </w:numPr>
        <w:spacing w:line="276" w:lineRule="auto"/>
        <w:jc w:val="both"/>
        <w:rPr>
          <w:rFonts w:ascii="GHEA Grapalat" w:hAnsi="GHEA Grapalat"/>
          <w:szCs w:val="23"/>
          <w:lang w:val="hy-AM"/>
        </w:rPr>
      </w:pPr>
      <w:r w:rsidRPr="00375CCC">
        <w:rPr>
          <w:rFonts w:ascii="GHEA Grapalat" w:hAnsi="GHEA Grapalat"/>
          <w:szCs w:val="23"/>
          <w:lang w:val="hy-AM"/>
        </w:rPr>
        <w:t>Էներգահամակարգի վերականգնումը լրիվ մարման դեպքում:</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Համակարգային ծառայությունների առանձնացումը հնարավորություն կընձեռի բարձրացնել շուկայի մասնակիցների պատասխանատվությունը դրանց մատուցման ընթացքում, ինչպես նաև այդ նպատակով օգտագործվող տեղակայանքների վրա կատարվող ծախսերի արդյունավետությունը և հասցեականությունը: </w:t>
      </w:r>
    </w:p>
    <w:p w:rsidR="009C3569"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Համակարգի օպերատորի կողմից մատուցվող կարգավարական և օժանդակ այլ ծառայությունները կմատուցվեն՝ վերջինիս կարգավարական ծառայությունների վճարում համապատասխան ծախսեր նախատեսելու միջոցով:</w:t>
      </w:r>
    </w:p>
    <w:p w:rsidR="00B8567C" w:rsidRDefault="00B8567C" w:rsidP="00375CCC">
      <w:pPr>
        <w:spacing w:line="276" w:lineRule="auto"/>
        <w:ind w:firstLine="360"/>
        <w:jc w:val="both"/>
        <w:rPr>
          <w:rFonts w:ascii="GHEA Grapalat" w:hAnsi="GHEA Grapalat"/>
          <w:szCs w:val="23"/>
          <w:lang w:val="hy-AM"/>
        </w:rPr>
      </w:pPr>
    </w:p>
    <w:p w:rsidR="00B8567C" w:rsidRPr="00375CCC" w:rsidRDefault="00B8567C" w:rsidP="00375CCC">
      <w:pPr>
        <w:spacing w:line="276" w:lineRule="auto"/>
        <w:ind w:firstLine="360"/>
        <w:jc w:val="both"/>
        <w:rPr>
          <w:rFonts w:ascii="GHEA Grapalat" w:hAnsi="GHEA Grapalat"/>
          <w:szCs w:val="23"/>
          <w:lang w:val="hy-AM"/>
        </w:rPr>
      </w:pPr>
    </w:p>
    <w:p w:rsidR="009C3569" w:rsidRDefault="00B8567C" w:rsidP="00B8567C">
      <w:pPr>
        <w:spacing w:line="240" w:lineRule="auto"/>
        <w:ind w:left="426" w:hanging="426"/>
        <w:rPr>
          <w:rFonts w:ascii="GHEA Grapalat" w:hAnsi="GHEA Grapalat"/>
          <w:sz w:val="36"/>
          <w:szCs w:val="36"/>
          <w:lang w:val="hy-AM"/>
        </w:rPr>
      </w:pPr>
      <w:r>
        <w:rPr>
          <w:rFonts w:ascii="GHEA Grapalat" w:hAnsi="GHEA Grapalat"/>
          <w:sz w:val="36"/>
          <w:szCs w:val="36"/>
          <w:lang w:val="hy-AM"/>
        </w:rPr>
        <w:t xml:space="preserve">6. </w:t>
      </w:r>
      <w:bookmarkStart w:id="47" w:name="_Toc458173134"/>
      <w:bookmarkStart w:id="48" w:name="_Toc470218440"/>
      <w:r w:rsidR="009C3569" w:rsidRPr="00B8567C">
        <w:rPr>
          <w:rFonts w:ascii="GHEA Grapalat" w:hAnsi="GHEA Grapalat"/>
          <w:sz w:val="36"/>
          <w:szCs w:val="36"/>
          <w:lang w:val="hy-AM"/>
        </w:rPr>
        <w:t>ԳՆԱՅԻՆ ԿԱՐԳԱՎՈՐՄԱՆ ՀԱՄԱԿԱՐԳԻ ՓՈՓՈԽՈՒԹՅՈՒՆՆԵՐԻ ՈՒՂԵՆԻՇՆԵՐԸ</w:t>
      </w:r>
      <w:bookmarkEnd w:id="47"/>
      <w:bookmarkEnd w:id="48"/>
    </w:p>
    <w:p w:rsidR="00B8567C" w:rsidRPr="00B8567C" w:rsidRDefault="00B8567C" w:rsidP="00B8567C">
      <w:pPr>
        <w:spacing w:line="240" w:lineRule="auto"/>
        <w:ind w:left="426" w:hanging="426"/>
        <w:rPr>
          <w:rFonts w:ascii="GHEA Grapalat" w:hAnsi="GHEA Grapalat"/>
          <w:sz w:val="36"/>
          <w:szCs w:val="36"/>
          <w:lang w:val="hy-AM"/>
        </w:rPr>
      </w:pP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Հայաստանի էլեկտրաէներգետիկական համակարգում սակագնային կարգավորումը հիմնականում իրականացվում է ՛՛Շահույթի նորմայի կարգավորում՛՛ սկզբունքի կիրառմամբ: ՀԾԿՀ-ն յուրաքանչյուր տարի համակարգի բոլոր ընկերությունների և ծառայություններ մատուցողների համար վերահաշվարկում է սակագները,  իսկ ֆինանսական միջոցների անբավարարության դեպքում՝ նաև սպառողներին առաքվող էլեկտրական էներգիայի սակագները: Շահույթի նորմայի կարգավորման սկզբունքը չունենալով երկարաժամկետ ազդակներ, բավարար խթաններ չի ստեղծում կարգավորող ընկերությունների համար ծախսերի և ներդրումների արդյունավետության բարձրացման համար հեռանկարային առումով: Սակագնային կարգավորման այս սկզբունքը աստիճական փոփոխման կարիք ունի՝ անցում կատարելով ավելի երկարաժամկետ մոդելների համապատասխան խթանիչ մեխանիզմների կիրառմամբ:</w:t>
      </w:r>
    </w:p>
    <w:p w:rsidR="009C3569" w:rsidRPr="00375CCC" w:rsidRDefault="009C3569" w:rsidP="00375CCC">
      <w:pPr>
        <w:spacing w:line="276" w:lineRule="auto"/>
        <w:ind w:firstLine="360"/>
        <w:jc w:val="both"/>
        <w:rPr>
          <w:rFonts w:ascii="GHEA Grapalat" w:hAnsi="GHEA Grapalat"/>
          <w:b/>
          <w:szCs w:val="23"/>
          <w:lang w:val="hy-AM"/>
        </w:rPr>
      </w:pPr>
      <w:r w:rsidRPr="00375CCC">
        <w:rPr>
          <w:rFonts w:ascii="GHEA Grapalat" w:hAnsi="GHEA Grapalat"/>
          <w:szCs w:val="23"/>
          <w:lang w:val="hy-AM"/>
        </w:rPr>
        <w:t xml:space="preserve">Սպառողներին առաքվող էլեկտրաէներգիայի սակագները տարբերակված լինելով ըստ լարման մակարդակների, ինչպես նաև գիշերային և ցերեկային սակագների, բավարար չափով չեն ապահովում արտադրված էլեկտրաէներգիայի արժեքի և համակարգի ծախսերի հասցեական բաշխումը: Էլեկտրաէներգիա արտադրող կայանների համար սահմանվող էլեկտրաէներգիայի և հզորության դրույքները չեն կիրառվում որևէ սպառողական խմբի դեպքում: Եվ հակառակը՝ սպառողների համար կիառվող գիշերային և ցերեկային սակագները չեն արտացոլում նույն ժամանակահատվածում էլեկտրաէներգիայի արտադրության գները: Խոշոր սպառողները էլեկտրաէներգիա են գնում միայն միջինացված կարգավորվող գներով՝ բաշխիչ ցանցին, որի պարագայում վերջիններս խթաններ չունեն սպառման կառուցվածքի արդյունավետության բարձրացման միջոցով նպաստել ինչպես էլեկտրաէներգիայի արտադրության գների աճի զսպմանը այնպես էլ գնվող էլեկտրաէներգիայի միջին տեսակարար գնի նվազեցմանը (օրինակ՝ սպառել ավելի քիչ երբ էլեկտրաէներգիան շուկայում ավելի բարձր գին ունի, կամ ավելի շատ երբ էլեկտրաէներգետիկական համակարգում առկա է էժան էլեկտրաէներգիայի ավելցուկ):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Վերը նշված խնդիրների լուծման նպատակով անհրաժեշտ է իրականացնել նոր հետազոտություններ տարբեր լարման սակագների միջև ծախսերի և ներդրումների բաշխման սկզբունքների և համապատասխան մեթոդաբանության մշակման, ինչպես նաև դրան փոխկապակցված՝ բաշխման ցանցի մարժայի սահմանված մեծությունների հաշվարկի մեխանիզմների հետագա կատարելագործման համար: Ուսումնասիրության կարիք ունի նաև գիշերային և ցերեկային սակագների արդյունավետությունը՝ ինչպես դրանց մեծությունների, այնպես էլ կիրառման ժամերի տեսանկյունից: Հարկ է դիտարկել նաև սեզոնային սակագների սահամանման և ժամային այլ գոտիների, օրինակ պիկային ժամերի կամ գիշերային խիստ թերբեռնված ժամերի համար նոր սակագների սահմանման անհրաժեշտության հարցը: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Էլեկտրաէներգիա արտադրող և ծառայությունների մատուցող ընկերությունների կողմից իրականացվող ներդրումների նկատմամբ կիրառվող շահույթի նորման կազմում է 8 տոկոս հարկումից հետո: Շահույթի նորմայի այսպիսի մակարդակը պետական ընկերություններին թույլ չի տալիս նույնիսկ երկարաժամկետ ծրագրերի իրականացման համար առանց ՀՀ կառավարության երաշխիքի ներգրավել վարկային միջոցներ: Այսպիսով ոլորտում գործունություն ծավալող պետական ընկերությունները մնում են ոչ գրավիչ ներդրումների համար: Այդ նպատակով անհրաժեշտ է ողջամտորեն բարձրացնել ընկերությունների համար կիրառվող շահույթի նորման, ինչը հնարավորություն կտա ժամանակի ընթացքում բարձրացնել վերջիններիս ներդրումային գրավչությունը:</w:t>
      </w:r>
    </w:p>
    <w:p w:rsidR="009C3569" w:rsidRPr="00375CCC" w:rsidRDefault="009C3569" w:rsidP="00375CCC">
      <w:pPr>
        <w:spacing w:line="276" w:lineRule="auto"/>
        <w:ind w:firstLine="360"/>
        <w:jc w:val="both"/>
        <w:rPr>
          <w:rFonts w:ascii="GHEA Grapalat" w:hAnsi="GHEA Grapalat"/>
          <w:b/>
          <w:szCs w:val="23"/>
          <w:lang w:val="hy-AM"/>
        </w:rPr>
      </w:pPr>
    </w:p>
    <w:p w:rsidR="00B8567C" w:rsidRPr="00375CCC" w:rsidRDefault="00B8567C" w:rsidP="00375CCC">
      <w:pPr>
        <w:spacing w:line="276" w:lineRule="auto"/>
        <w:ind w:firstLine="360"/>
        <w:jc w:val="both"/>
        <w:rPr>
          <w:rFonts w:ascii="GHEA Grapalat" w:hAnsi="GHEA Grapalat"/>
          <w:b/>
          <w:szCs w:val="23"/>
          <w:lang w:val="hy-AM"/>
        </w:rPr>
      </w:pPr>
    </w:p>
    <w:p w:rsidR="009C3569" w:rsidRDefault="00B8567C" w:rsidP="00B8567C">
      <w:pPr>
        <w:spacing w:line="240" w:lineRule="auto"/>
        <w:ind w:left="426" w:hanging="426"/>
        <w:rPr>
          <w:rFonts w:ascii="GHEA Grapalat" w:hAnsi="GHEA Grapalat"/>
          <w:bCs/>
          <w:caps/>
          <w:sz w:val="36"/>
          <w:szCs w:val="36"/>
          <w:lang w:val="hy-AM"/>
        </w:rPr>
      </w:pPr>
      <w:r w:rsidRPr="00B8567C">
        <w:rPr>
          <w:rFonts w:ascii="GHEA Grapalat" w:hAnsi="GHEA Grapalat"/>
          <w:bCs/>
          <w:caps/>
          <w:sz w:val="36"/>
          <w:szCs w:val="36"/>
          <w:lang w:val="hy-AM"/>
        </w:rPr>
        <w:t xml:space="preserve">7. </w:t>
      </w:r>
      <w:bookmarkStart w:id="49" w:name="_Toc458173135"/>
      <w:bookmarkStart w:id="50" w:name="_Toc470218441"/>
      <w:r w:rsidR="009C3569" w:rsidRPr="00B8567C">
        <w:rPr>
          <w:rFonts w:ascii="GHEA Grapalat" w:hAnsi="GHEA Grapalat"/>
          <w:bCs/>
          <w:caps/>
          <w:sz w:val="36"/>
          <w:szCs w:val="36"/>
          <w:lang w:val="hy-AM"/>
        </w:rPr>
        <w:t>ԷԼԵԿՏՐԱԷՆԵՐԳԵՏԻԿԱԿԱՆ ՇՈՒԿԱՅԻ Ն</w:t>
      </w:r>
      <w:r w:rsidR="00EB33E6" w:rsidRPr="00B8567C">
        <w:rPr>
          <w:rFonts w:ascii="GHEA Grapalat" w:hAnsi="GHEA Grapalat"/>
          <w:bCs/>
          <w:caps/>
          <w:sz w:val="36"/>
          <w:szCs w:val="36"/>
          <w:lang w:val="hy-AM"/>
        </w:rPr>
        <w:t xml:space="preserve">ՈՐ ՄՈԴԵԼԻՆ ԱՆՑՈՒՄԸ </w:t>
      </w:r>
      <w:r w:rsidR="009C3569" w:rsidRPr="00B8567C">
        <w:rPr>
          <w:rFonts w:ascii="GHEA Grapalat" w:hAnsi="GHEA Grapalat"/>
          <w:bCs/>
          <w:caps/>
          <w:sz w:val="36"/>
          <w:szCs w:val="36"/>
          <w:lang w:val="hy-AM"/>
        </w:rPr>
        <w:t>ԵՎ ՀԵՌԱՆԿԱՐԱՅԻՆ ԶԱՐԳԱՑՈՒՄԸ</w:t>
      </w:r>
      <w:bookmarkEnd w:id="49"/>
      <w:bookmarkEnd w:id="50"/>
    </w:p>
    <w:p w:rsidR="00B8567C" w:rsidRPr="00B8567C" w:rsidRDefault="00B8567C" w:rsidP="00B8567C">
      <w:pPr>
        <w:spacing w:line="240" w:lineRule="auto"/>
        <w:rPr>
          <w:rFonts w:ascii="GHEA Grapalat" w:hAnsi="GHEA Grapalat"/>
          <w:bCs/>
          <w:caps/>
          <w:sz w:val="36"/>
          <w:szCs w:val="36"/>
          <w:lang w:val="hy-AM"/>
        </w:rPr>
      </w:pP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Շուկայի գործող կառուցվածքի կատարելագործումը աստիճանական և ժամանակատար գործընթաց է: Անհրաժեշտ է բավական ծավալի </w:t>
      </w:r>
      <w:r w:rsidR="002E148C" w:rsidRPr="00375CCC">
        <w:rPr>
          <w:rFonts w:ascii="GHEA Grapalat" w:hAnsi="GHEA Grapalat"/>
          <w:szCs w:val="23"/>
          <w:lang w:val="hy-AM"/>
        </w:rPr>
        <w:t>հետազ</w:t>
      </w:r>
      <w:r w:rsidRPr="00375CCC">
        <w:rPr>
          <w:rFonts w:ascii="GHEA Grapalat" w:hAnsi="GHEA Grapalat"/>
          <w:szCs w:val="23"/>
          <w:lang w:val="hy-AM"/>
        </w:rPr>
        <w:t>ո</w:t>
      </w:r>
      <w:r w:rsidR="002E148C" w:rsidRPr="00375CCC">
        <w:rPr>
          <w:rFonts w:ascii="GHEA Grapalat" w:hAnsi="GHEA Grapalat"/>
          <w:szCs w:val="23"/>
          <w:lang w:val="hy-AM"/>
        </w:rPr>
        <w:t>տո</w:t>
      </w:r>
      <w:r w:rsidRPr="00375CCC">
        <w:rPr>
          <w:rFonts w:ascii="GHEA Grapalat" w:hAnsi="GHEA Grapalat"/>
          <w:szCs w:val="23"/>
          <w:lang w:val="hy-AM"/>
        </w:rPr>
        <w:t xml:space="preserve">ւթյուններ և աշխատանքներ իրականացնել գործող մոդելից շուկայի նոր մոդելին հարթ անցում կատարելու համար, այդ թվում ներդնել շուկայի էլեկտրոնային կառավարման նոր </w:t>
      </w:r>
      <w:r w:rsidR="002E148C" w:rsidRPr="00375CCC">
        <w:rPr>
          <w:rFonts w:ascii="GHEA Grapalat" w:hAnsi="GHEA Grapalat"/>
          <w:szCs w:val="23"/>
          <w:lang w:val="hy-AM"/>
        </w:rPr>
        <w:t>համակարգ</w:t>
      </w:r>
      <w:r w:rsidRPr="00375CCC">
        <w:rPr>
          <w:rFonts w:ascii="GHEA Grapalat" w:hAnsi="GHEA Grapalat"/>
          <w:szCs w:val="23"/>
          <w:lang w:val="hy-AM"/>
        </w:rPr>
        <w:t xml:space="preserve">, մշակել շուկայի առևտրային և ցանցային կանոնները՝ նախ ժամանակավոր, ապա նաև նոր հիմնական մոդելի համար: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ՀՀ Է</w:t>
      </w:r>
      <w:r w:rsidR="00EB33E6" w:rsidRPr="00375CCC">
        <w:rPr>
          <w:rFonts w:ascii="GHEA Grapalat" w:hAnsi="GHEA Grapalat"/>
          <w:szCs w:val="23"/>
          <w:lang w:val="hy-AM"/>
        </w:rPr>
        <w:t>Ե</w:t>
      </w:r>
      <w:r w:rsidRPr="00375CCC">
        <w:rPr>
          <w:rFonts w:ascii="GHEA Grapalat" w:hAnsi="GHEA Grapalat"/>
          <w:szCs w:val="23"/>
          <w:lang w:val="hy-AM"/>
        </w:rPr>
        <w:t xml:space="preserve">ԲՊՆ և ՀԾԿՀ արդեն իսկ ձեռնամուխ են եղել Շուկայի ցանցային կանոնների մշակմանը, որի ներդրումը թույլ կտա էլեկտրաէներգետիկական շուկայի բոլոր տեխնիակական կարգավորումները ներկայացնել մեկ միասնական փաստաթղթի ներքո: Շուկայի առևտրային կանոնները ներկայացված լինելով ՀԾԿՀ տարբեր փաստաթղթերում հատվածականորեն, կարիք ունեն մեկ միասնական փաստաթղթի ներքո հաստատվելու: </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Առաջին քայլը այս առումով պետք է լինի Շուկայի միասնական ժամանակավոր առևտրային կանոնների հաստատումը, որի շրջանակում կարելի է ներդնել  կոգեներացիոն կայաններից և վերականգնվող էներգիայի աղբյուրների  օգտագործմամբ էլեկտրական էներգիա արտադրող կայաններից՝ սպառողներին էլեկտրական էներգիայի ուղիղ վաճառքը թույլատրող փաթեթի հաստատումը, որը կարող է նաև դիտարկել անցումային ժամանակաշրջանում շուկայի ազատականացման այլ հնարավորությունները: Ժամանակավոր կանոնների շրջանակում պետք է որոշվեն.</w:t>
      </w:r>
    </w:p>
    <w:p w:rsidR="009C3569" w:rsidRPr="00375CCC" w:rsidRDefault="009C3569" w:rsidP="00375CCC">
      <w:pPr>
        <w:numPr>
          <w:ilvl w:val="0"/>
          <w:numId w:val="19"/>
        </w:numPr>
        <w:spacing w:line="276" w:lineRule="auto"/>
        <w:jc w:val="both"/>
        <w:rPr>
          <w:rFonts w:ascii="GHEA Grapalat" w:hAnsi="GHEA Grapalat"/>
          <w:szCs w:val="23"/>
          <w:lang w:val="hy-AM"/>
        </w:rPr>
      </w:pPr>
      <w:r w:rsidRPr="00375CCC">
        <w:rPr>
          <w:rFonts w:ascii="GHEA Grapalat" w:hAnsi="GHEA Grapalat"/>
          <w:szCs w:val="23"/>
          <w:lang w:val="hy-AM"/>
        </w:rPr>
        <w:t xml:space="preserve">ԷՄՄՇ կարգավորվող շուկայից դուրս՝ ուղիղ պայմանագրերով էլեկտրաէներգիա վաճառելու և գնելու իրավունք ունեցող  անձանց շրջանակը, </w:t>
      </w:r>
    </w:p>
    <w:p w:rsidR="009C3569" w:rsidRPr="00375CCC" w:rsidRDefault="009C3569" w:rsidP="00375CCC">
      <w:pPr>
        <w:numPr>
          <w:ilvl w:val="0"/>
          <w:numId w:val="19"/>
        </w:numPr>
        <w:spacing w:line="276" w:lineRule="auto"/>
        <w:jc w:val="both"/>
        <w:rPr>
          <w:rFonts w:ascii="GHEA Grapalat" w:hAnsi="GHEA Grapalat"/>
          <w:szCs w:val="23"/>
          <w:lang w:val="hy-AM"/>
        </w:rPr>
      </w:pPr>
      <w:r w:rsidRPr="00375CCC">
        <w:rPr>
          <w:rFonts w:ascii="GHEA Grapalat" w:hAnsi="GHEA Grapalat"/>
          <w:szCs w:val="23"/>
          <w:lang w:val="hy-AM"/>
        </w:rPr>
        <w:t>Հաշվեկշռման մեխանիզմները, բացառելով սպառողներին առաքվող էլեկտրական էներգիայի սակագների միջոցով դրա իրականացումը,</w:t>
      </w:r>
    </w:p>
    <w:p w:rsidR="009C3569" w:rsidRPr="00375CCC" w:rsidRDefault="009C3569" w:rsidP="00375CCC">
      <w:pPr>
        <w:numPr>
          <w:ilvl w:val="0"/>
          <w:numId w:val="19"/>
        </w:numPr>
        <w:spacing w:line="276" w:lineRule="auto"/>
        <w:jc w:val="both"/>
        <w:rPr>
          <w:rFonts w:ascii="GHEA Grapalat" w:hAnsi="GHEA Grapalat"/>
          <w:szCs w:val="23"/>
          <w:lang w:val="hy-AM"/>
        </w:rPr>
      </w:pPr>
      <w:r w:rsidRPr="00375CCC">
        <w:rPr>
          <w:rFonts w:ascii="GHEA Grapalat" w:hAnsi="GHEA Grapalat"/>
          <w:szCs w:val="23"/>
          <w:lang w:val="hy-AM"/>
        </w:rPr>
        <w:t>էլեկտրաէներգիայի հաշվառման և հաշվիների դուրս գրման կանոնները</w:t>
      </w:r>
    </w:p>
    <w:p w:rsidR="009C3569" w:rsidRPr="00375CCC" w:rsidRDefault="009C3569" w:rsidP="00375CCC">
      <w:pPr>
        <w:numPr>
          <w:ilvl w:val="0"/>
          <w:numId w:val="19"/>
        </w:numPr>
        <w:spacing w:line="276" w:lineRule="auto"/>
        <w:jc w:val="both"/>
        <w:rPr>
          <w:rFonts w:ascii="GHEA Grapalat" w:hAnsi="GHEA Grapalat"/>
          <w:szCs w:val="23"/>
          <w:lang w:val="hy-AM"/>
        </w:rPr>
      </w:pPr>
      <w:r w:rsidRPr="00375CCC">
        <w:rPr>
          <w:rFonts w:ascii="GHEA Grapalat" w:hAnsi="GHEA Grapalat"/>
          <w:szCs w:val="23"/>
          <w:lang w:val="hy-AM"/>
        </w:rPr>
        <w:t>ԷՄՄՇ մուտքի և ելքի ժամանակավոր կանոնները:</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Շուկայի օպերատորը ԷՄՄՇ նոր կանոնների մշակման համար օպտիմալ կառուցվածքի մոդելավորման ծրագրային ապահովման փաթեթի միջոցով պետք է իրականացնի համապատասխան հաշվարկներ և համագործակցելով Համակարգի օպերատորի ու Շուկայի մասնակցիների հետ մշակի Հայաստանի ԷՇՄ և ԷԱՄ հայեցակարգերը ներկայացնելով այն ՀՀ Է</w:t>
      </w:r>
      <w:r w:rsidR="00EB1EA8" w:rsidRPr="00375CCC">
        <w:rPr>
          <w:rFonts w:ascii="GHEA Grapalat" w:hAnsi="GHEA Grapalat"/>
          <w:szCs w:val="23"/>
          <w:lang w:val="hy-AM"/>
        </w:rPr>
        <w:t>Ե</w:t>
      </w:r>
      <w:r w:rsidRPr="00375CCC">
        <w:rPr>
          <w:rFonts w:ascii="GHEA Grapalat" w:hAnsi="GHEA Grapalat"/>
          <w:szCs w:val="23"/>
          <w:lang w:val="hy-AM"/>
        </w:rPr>
        <w:t>ԲՊՆ և ՀԾԿՀ հաստատմանը: Նոր ԷՇՄ և ԷԱՄ հայեցակարգերը առնվազն պետք է.</w:t>
      </w:r>
    </w:p>
    <w:p w:rsidR="009C3569" w:rsidRPr="00375CCC" w:rsidRDefault="009C3569" w:rsidP="00375CCC">
      <w:pPr>
        <w:numPr>
          <w:ilvl w:val="0"/>
          <w:numId w:val="20"/>
        </w:numPr>
        <w:spacing w:line="276" w:lineRule="auto"/>
        <w:ind w:left="851" w:hanging="284"/>
        <w:jc w:val="both"/>
        <w:rPr>
          <w:rFonts w:ascii="GHEA Grapalat" w:hAnsi="GHEA Grapalat"/>
          <w:szCs w:val="23"/>
          <w:lang w:val="hy-AM"/>
        </w:rPr>
      </w:pPr>
      <w:r w:rsidRPr="00375CCC">
        <w:rPr>
          <w:rFonts w:ascii="GHEA Grapalat" w:hAnsi="GHEA Grapalat"/>
          <w:szCs w:val="23"/>
          <w:lang w:val="hy-AM"/>
        </w:rPr>
        <w:t>ապահովեն ամբողջական անցումը էլեկտրաէներգիայի  ժամային առևտրի սկզբունքին,</w:t>
      </w:r>
    </w:p>
    <w:p w:rsidR="009C3569" w:rsidRPr="00375CCC" w:rsidRDefault="009C3569" w:rsidP="00375CCC">
      <w:pPr>
        <w:numPr>
          <w:ilvl w:val="0"/>
          <w:numId w:val="20"/>
        </w:numPr>
        <w:spacing w:line="276" w:lineRule="auto"/>
        <w:ind w:left="851" w:hanging="284"/>
        <w:jc w:val="both"/>
        <w:rPr>
          <w:rFonts w:ascii="GHEA Grapalat" w:hAnsi="GHEA Grapalat"/>
          <w:szCs w:val="23"/>
          <w:lang w:val="hy-AM"/>
        </w:rPr>
      </w:pPr>
      <w:r w:rsidRPr="00375CCC">
        <w:rPr>
          <w:rFonts w:ascii="GHEA Grapalat" w:hAnsi="GHEA Grapalat"/>
          <w:szCs w:val="23"/>
          <w:lang w:val="hy-AM"/>
        </w:rPr>
        <w:t>ներկայացնեն ԷՄՄՇ մասնակիցների միջև պատասխանատվության բաշխման մեխանիզմները,</w:t>
      </w:r>
    </w:p>
    <w:p w:rsidR="009C3569" w:rsidRPr="00375CCC" w:rsidRDefault="009C3569" w:rsidP="00375CCC">
      <w:pPr>
        <w:numPr>
          <w:ilvl w:val="0"/>
          <w:numId w:val="20"/>
        </w:numPr>
        <w:spacing w:line="276" w:lineRule="auto"/>
        <w:ind w:left="851" w:hanging="284"/>
        <w:jc w:val="both"/>
        <w:rPr>
          <w:rFonts w:ascii="GHEA Grapalat" w:hAnsi="GHEA Grapalat"/>
          <w:szCs w:val="23"/>
          <w:lang w:val="hy-AM"/>
        </w:rPr>
      </w:pPr>
      <w:r w:rsidRPr="00375CCC">
        <w:rPr>
          <w:rFonts w:ascii="GHEA Grapalat" w:hAnsi="GHEA Grapalat"/>
          <w:szCs w:val="23"/>
          <w:lang w:val="hy-AM"/>
        </w:rPr>
        <w:t xml:space="preserve">ներկայացնեն Հզորությունների, Ամիս-առաջ, Օր-առաջ և Հաշվեկշռման շուկաներն ու Օժանդակ (համակարգային) ծառայությունները, </w:t>
      </w:r>
    </w:p>
    <w:p w:rsidR="009C3569" w:rsidRPr="00375CCC" w:rsidRDefault="009C3569" w:rsidP="00375CCC">
      <w:pPr>
        <w:numPr>
          <w:ilvl w:val="0"/>
          <w:numId w:val="20"/>
        </w:numPr>
        <w:spacing w:line="276" w:lineRule="auto"/>
        <w:ind w:left="851" w:hanging="284"/>
        <w:jc w:val="both"/>
        <w:rPr>
          <w:rFonts w:ascii="GHEA Grapalat" w:hAnsi="GHEA Grapalat"/>
          <w:szCs w:val="23"/>
          <w:lang w:val="hy-AM"/>
        </w:rPr>
      </w:pPr>
      <w:r w:rsidRPr="00375CCC">
        <w:rPr>
          <w:rFonts w:ascii="GHEA Grapalat" w:hAnsi="GHEA Grapalat"/>
          <w:szCs w:val="23"/>
          <w:lang w:val="hy-AM"/>
        </w:rPr>
        <w:t xml:space="preserve">ապահովեն խոշոր սպառողների, մատակարարների, թրեյդներների և ներկրողների մուտքը ԷՄՄՇ, ինչպես նաև հնարավորություն ընձեռեն արտահանել տվյալ պահին ԷՄՄՇ-ում պահանջարկ չունեցող էլեկտաէներգիան, </w:t>
      </w:r>
    </w:p>
    <w:p w:rsidR="009C3569" w:rsidRPr="00375CCC" w:rsidRDefault="009C3569" w:rsidP="00375CCC">
      <w:pPr>
        <w:numPr>
          <w:ilvl w:val="0"/>
          <w:numId w:val="20"/>
        </w:numPr>
        <w:spacing w:line="276" w:lineRule="auto"/>
        <w:ind w:left="851" w:hanging="284"/>
        <w:jc w:val="both"/>
        <w:rPr>
          <w:rFonts w:ascii="GHEA Grapalat" w:hAnsi="GHEA Grapalat"/>
          <w:szCs w:val="23"/>
          <w:lang w:val="hy-AM"/>
        </w:rPr>
      </w:pPr>
      <w:r w:rsidRPr="00375CCC">
        <w:rPr>
          <w:rFonts w:ascii="GHEA Grapalat" w:hAnsi="GHEA Grapalat"/>
          <w:szCs w:val="23"/>
          <w:lang w:val="hy-AM"/>
        </w:rPr>
        <w:t>ապահովեն էլեկտրաէներգիա արտադրող կայանների առաքվող էլեկտրաէներգիայի որոշ չափաքանակ կարգավորվող գներից ավելի բարձր գներով վաճառելու իրավունքը Օր-Առաջ և Հաշվեկշռման շուկաներում, իսկ դրանցում պահանջարկ չունեցող էլեկտրաէներգիան արտահանելու:</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Հաջորդ քայլում Շուկայի օպերատորը պետք է գործարի ԷՇՄ և ԷԱՄ ներդրման          համար ընտրված ծրագրային ապահովման փաթեթը և սկսի դրա փաստացի գործածումը՝ առանց շուկայի մասնակիցների համար պարտավորությունների: Այդ ժամանակահատվածում շուկայի մասնակիցները հնարավորություն կունեն զարգացնել իրենց ունակությունները շուկայի նոր մոդելին հարթ անցում կատարելու նպատակով:</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Էլեկտրաէներգետիկական շուկայի նոր մոդելին ամբողջական անցումը կիրականացվի ՀԾԿՀ կողմից ՀՀ </w:t>
      </w:r>
      <w:r w:rsidR="00EB1EA8" w:rsidRPr="00375CCC">
        <w:rPr>
          <w:rFonts w:ascii="GHEA Grapalat" w:hAnsi="GHEA Grapalat"/>
          <w:szCs w:val="23"/>
          <w:lang w:val="hy-AM"/>
        </w:rPr>
        <w:t>ԷԵԲՊՆ</w:t>
      </w:r>
      <w:r w:rsidRPr="00375CCC">
        <w:rPr>
          <w:rFonts w:ascii="GHEA Grapalat" w:hAnsi="GHEA Grapalat"/>
          <w:szCs w:val="23"/>
          <w:lang w:val="hy-AM"/>
        </w:rPr>
        <w:t xml:space="preserve"> հետ համաձայնեցված շուկայի նոր կանոնների հաստատումից հետո:</w:t>
      </w:r>
    </w:p>
    <w:p w:rsidR="009C3569" w:rsidRPr="00375CCC" w:rsidRDefault="009C3569" w:rsidP="00375CCC">
      <w:pPr>
        <w:spacing w:line="276" w:lineRule="auto"/>
        <w:ind w:firstLine="360"/>
        <w:jc w:val="both"/>
        <w:rPr>
          <w:rFonts w:ascii="GHEA Grapalat" w:hAnsi="GHEA Grapalat"/>
          <w:szCs w:val="23"/>
          <w:lang w:val="hy-AM"/>
        </w:rPr>
      </w:pPr>
      <w:r w:rsidRPr="00375CCC">
        <w:rPr>
          <w:rFonts w:ascii="GHEA Grapalat" w:hAnsi="GHEA Grapalat"/>
          <w:szCs w:val="23"/>
          <w:lang w:val="hy-AM"/>
        </w:rPr>
        <w:t xml:space="preserve">Էլեկտրաէներգետիկական շուկայի նոր մոդելին ամբողջական անցումից հետո, հաշվի առնելով նաև այդ ժամանակահատվածում առաջ եկած նոր իրողությունները ինչպես ներքին այնպես էլ արտաքին շուկաներում, անհրաժեշտություն կառաջանա մշակել Հայաստանի էլեկտրաէներգետիկական համակարգի նոր հեռանկային զարգացման ծրագիր՝ առնվազն հաջորդ տասնամյա ժամանակահատվածի համար: Նոր հեռանկարային ծրագրի մշակումը կիրականցնի Համակարգի օպերատորը՝ Համակարգի օպերատորը համագործակցելով ՀՀ </w:t>
      </w:r>
      <w:r w:rsidR="00EB1EA8" w:rsidRPr="00375CCC">
        <w:rPr>
          <w:rFonts w:ascii="GHEA Grapalat" w:hAnsi="GHEA Grapalat"/>
          <w:szCs w:val="23"/>
          <w:lang w:val="hy-AM"/>
        </w:rPr>
        <w:t>ԷԵԲՊՆ</w:t>
      </w:r>
      <w:r w:rsidRPr="00375CCC">
        <w:rPr>
          <w:rFonts w:ascii="GHEA Grapalat" w:hAnsi="GHEA Grapalat"/>
          <w:szCs w:val="23"/>
          <w:lang w:val="hy-AM"/>
        </w:rPr>
        <w:t>, ՀԾԿՀ և պետական այլ գերատեսչությունների ու շագարգիռ կողմերի, այդ թվում նաև շուկայի մասնակիցների հետ:</w:t>
      </w:r>
    </w:p>
    <w:p w:rsidR="009C3569" w:rsidRPr="00375CCC" w:rsidRDefault="009C3569" w:rsidP="00375CCC">
      <w:pPr>
        <w:spacing w:line="276" w:lineRule="auto"/>
        <w:ind w:firstLine="360"/>
        <w:jc w:val="both"/>
        <w:rPr>
          <w:rFonts w:ascii="GHEA Grapalat" w:hAnsi="GHEA Grapalat"/>
          <w:szCs w:val="23"/>
          <w:lang w:val="hy-AM"/>
        </w:rPr>
      </w:pPr>
    </w:p>
    <w:p w:rsidR="00375CCC" w:rsidRPr="00B8567C" w:rsidRDefault="00375CCC" w:rsidP="00375CCC">
      <w:pPr>
        <w:pStyle w:val="Heading1"/>
        <w:numPr>
          <w:ilvl w:val="0"/>
          <w:numId w:val="0"/>
        </w:numPr>
        <w:spacing w:line="276" w:lineRule="auto"/>
        <w:rPr>
          <w:rFonts w:ascii="GHEA Grapalat" w:hAnsi="GHEA Grapalat"/>
          <w:color w:val="auto"/>
        </w:rPr>
      </w:pPr>
      <w:bookmarkStart w:id="51" w:name="_Toc470218423"/>
      <w:r w:rsidRPr="00B8567C">
        <w:rPr>
          <w:rFonts w:ascii="GHEA Grapalat" w:hAnsi="GHEA Grapalat"/>
          <w:color w:val="auto"/>
        </w:rPr>
        <w:t>ՀԱՊԱՎՈՒՄՆԵՐ</w:t>
      </w:r>
      <w:bookmarkEnd w:id="51"/>
    </w:p>
    <w:tbl>
      <w:tblPr>
        <w:tblW w:w="10332" w:type="dxa"/>
        <w:tblLook w:val="04A0"/>
      </w:tblPr>
      <w:tblGrid>
        <w:gridCol w:w="2195"/>
        <w:gridCol w:w="8137"/>
      </w:tblGrid>
      <w:tr w:rsidR="00375CCC" w:rsidRPr="00375CCC" w:rsidTr="00EC1E4A">
        <w:tc>
          <w:tcPr>
            <w:tcW w:w="2195" w:type="dxa"/>
          </w:tcPr>
          <w:p w:rsidR="00375CCC" w:rsidRPr="00375CCC" w:rsidRDefault="00375CCC" w:rsidP="00B8567C">
            <w:pPr>
              <w:pStyle w:val="BodyText"/>
              <w:spacing w:line="276" w:lineRule="auto"/>
              <w:rPr>
                <w:rFonts w:ascii="GHEA Grapalat" w:hAnsi="GHEA Grapalat"/>
                <w:lang w:val="hy-AM" w:eastAsia="en-US"/>
              </w:rPr>
            </w:pPr>
            <w:r w:rsidRPr="00375CCC">
              <w:rPr>
                <w:rFonts w:ascii="GHEA Grapalat" w:hAnsi="GHEA Grapalat"/>
                <w:lang w:val="hy-AM"/>
              </w:rPr>
              <w:t>ԱԱՊ</w:t>
            </w:r>
          </w:p>
        </w:tc>
        <w:tc>
          <w:tcPr>
            <w:tcW w:w="8137" w:type="dxa"/>
          </w:tcPr>
          <w:p w:rsidR="00375CCC" w:rsidRPr="00375CCC" w:rsidRDefault="00375CCC" w:rsidP="00B8567C">
            <w:pPr>
              <w:pStyle w:val="BodyText"/>
              <w:spacing w:line="276" w:lineRule="auto"/>
              <w:rPr>
                <w:rFonts w:ascii="GHEA Grapalat" w:hAnsi="GHEA Grapalat"/>
                <w:lang w:val="hy-AM" w:eastAsia="en-US"/>
              </w:rPr>
            </w:pPr>
            <w:r w:rsidRPr="00375CCC">
              <w:rPr>
                <w:rFonts w:ascii="GHEA Grapalat" w:hAnsi="GHEA Grapalat"/>
                <w:lang w:val="hy-AM"/>
              </w:rPr>
              <w:t>Ամիս առաջ շուկա</w:t>
            </w:r>
          </w:p>
        </w:tc>
      </w:tr>
      <w:tr w:rsidR="00375CCC" w:rsidRPr="00825CF7" w:rsidTr="00EC1E4A">
        <w:trPr>
          <w:trHeight w:val="1772"/>
        </w:trPr>
        <w:tc>
          <w:tcPr>
            <w:tcW w:w="2195" w:type="dxa"/>
          </w:tcPr>
          <w:p w:rsidR="00375CCC" w:rsidRPr="00375CCC" w:rsidRDefault="00375CCC" w:rsidP="00375CCC">
            <w:pPr>
              <w:pStyle w:val="BodyText"/>
              <w:spacing w:line="276" w:lineRule="auto"/>
              <w:rPr>
                <w:rFonts w:ascii="GHEA Grapalat" w:hAnsi="GHEA Grapalat"/>
                <w:lang w:eastAsia="en-US"/>
              </w:rPr>
            </w:pPr>
            <w:r w:rsidRPr="00375CCC">
              <w:rPr>
                <w:rFonts w:ascii="GHEA Grapalat" w:hAnsi="GHEA Grapalat"/>
              </w:rPr>
              <w:t>ԲՑՕ</w:t>
            </w:r>
          </w:p>
          <w:p w:rsidR="00375CCC" w:rsidRPr="00375CCC" w:rsidRDefault="00375CCC" w:rsidP="00375CCC">
            <w:pPr>
              <w:pStyle w:val="BodyText"/>
              <w:spacing w:line="276" w:lineRule="auto"/>
              <w:rPr>
                <w:rFonts w:ascii="GHEA Grapalat" w:hAnsi="GHEA Grapalat"/>
                <w:lang w:eastAsia="en-US"/>
              </w:rPr>
            </w:pPr>
            <w:r w:rsidRPr="00375CCC">
              <w:rPr>
                <w:rFonts w:ascii="GHEA Grapalat" w:hAnsi="GHEA Grapalat"/>
                <w:lang w:eastAsia="en-US"/>
              </w:rPr>
              <w:t>ԷԱՄ</w:t>
            </w:r>
          </w:p>
          <w:p w:rsidR="00375CCC" w:rsidRPr="00375CCC" w:rsidRDefault="00375CCC" w:rsidP="00375CCC">
            <w:pPr>
              <w:pStyle w:val="BodyText"/>
              <w:spacing w:line="276" w:lineRule="auto"/>
              <w:rPr>
                <w:rFonts w:ascii="GHEA Grapalat" w:hAnsi="GHEA Grapalat"/>
                <w:lang w:val="hy-AM" w:eastAsia="en-US"/>
              </w:rPr>
            </w:pPr>
            <w:r w:rsidRPr="00375CCC">
              <w:rPr>
                <w:rFonts w:ascii="GHEA Grapalat" w:hAnsi="GHEA Grapalat"/>
                <w:lang w:eastAsia="en-US"/>
              </w:rPr>
              <w:t xml:space="preserve">ԷԵԲՊՆ </w:t>
            </w:r>
          </w:p>
        </w:tc>
        <w:tc>
          <w:tcPr>
            <w:tcW w:w="8137" w:type="dxa"/>
          </w:tcPr>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Բաշխման ցանցի օպերատոր</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Էլեկտրաէներգիայի առևտրի մեխանիզմ</w:t>
            </w:r>
          </w:p>
          <w:p w:rsidR="00D4553E" w:rsidRDefault="00375CCC" w:rsidP="00375CCC">
            <w:pPr>
              <w:pStyle w:val="BodyText"/>
              <w:spacing w:line="276" w:lineRule="auto"/>
              <w:rPr>
                <w:rFonts w:ascii="GHEA Grapalat" w:hAnsi="GHEA Grapalat"/>
                <w:lang w:val="hy-AM"/>
              </w:rPr>
            </w:pPr>
            <w:r w:rsidRPr="00375CCC">
              <w:rPr>
                <w:rFonts w:ascii="GHEA Grapalat" w:hAnsi="GHEA Grapalat"/>
                <w:lang w:val="hy-AM"/>
              </w:rPr>
              <w:t xml:space="preserve">ՀՀ Էներգետիկ ենթակառուցվածքների և բնական </w:t>
            </w:r>
          </w:p>
          <w:p w:rsidR="00375CCC" w:rsidRPr="00375CCC" w:rsidRDefault="00375CCC" w:rsidP="00375CCC">
            <w:pPr>
              <w:pStyle w:val="BodyText"/>
              <w:spacing w:line="276" w:lineRule="auto"/>
              <w:rPr>
                <w:rFonts w:ascii="GHEA Grapalat" w:hAnsi="GHEA Grapalat"/>
                <w:lang w:val="hy-AM" w:eastAsia="en-US"/>
              </w:rPr>
            </w:pPr>
            <w:r w:rsidRPr="00375CCC">
              <w:rPr>
                <w:rFonts w:ascii="GHEA Grapalat" w:hAnsi="GHEA Grapalat"/>
                <w:lang w:val="hy-AM"/>
              </w:rPr>
              <w:t xml:space="preserve">պաշարների նախարարություն </w:t>
            </w:r>
          </w:p>
        </w:tc>
      </w:tr>
      <w:tr w:rsidR="00375CCC" w:rsidRPr="00D4553E" w:rsidTr="00EC1E4A">
        <w:trPr>
          <w:trHeight w:val="983"/>
        </w:trPr>
        <w:tc>
          <w:tcPr>
            <w:tcW w:w="2195" w:type="dxa"/>
          </w:tcPr>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 xml:space="preserve">ԷԷՀՕ </w:t>
            </w:r>
          </w:p>
          <w:p w:rsidR="00375CCC" w:rsidRPr="00375CCC" w:rsidRDefault="00375CCC" w:rsidP="00375CCC">
            <w:pPr>
              <w:pStyle w:val="Acronyms"/>
              <w:spacing w:line="276" w:lineRule="auto"/>
              <w:rPr>
                <w:rFonts w:ascii="GHEA Grapalat" w:hAnsi="GHEA Grapalat"/>
                <w:lang w:val="hy-AM"/>
              </w:rPr>
            </w:pPr>
            <w:r w:rsidRPr="00375CCC">
              <w:rPr>
                <w:rFonts w:ascii="GHEA Grapalat" w:eastAsia="Batang" w:hAnsi="GHEA Grapalat"/>
                <w:lang w:val="hy-AM"/>
              </w:rPr>
              <w:t>ԷՄՄՇ</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ԷՇՄ</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ՀՀ</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ՀԾԿՀ</w:t>
            </w:r>
          </w:p>
          <w:p w:rsidR="00D4553E" w:rsidRDefault="00D4553E" w:rsidP="00375CCC">
            <w:pPr>
              <w:pStyle w:val="Acronyms"/>
              <w:spacing w:line="276" w:lineRule="auto"/>
              <w:rPr>
                <w:rFonts w:ascii="GHEA Grapalat" w:hAnsi="GHEA Grapalat"/>
                <w:lang w:val="hy-AM"/>
              </w:rPr>
            </w:pPr>
          </w:p>
          <w:p w:rsidR="00375CCC" w:rsidRPr="00D4553E" w:rsidRDefault="00375CCC" w:rsidP="00375CCC">
            <w:pPr>
              <w:pStyle w:val="Acronyms"/>
              <w:spacing w:line="276" w:lineRule="auto"/>
              <w:rPr>
                <w:rFonts w:ascii="GHEA Grapalat" w:hAnsi="GHEA Grapalat"/>
                <w:lang w:val="hy-AM"/>
              </w:rPr>
            </w:pPr>
            <w:bookmarkStart w:id="52" w:name="_GoBack"/>
            <w:bookmarkEnd w:id="52"/>
            <w:r w:rsidRPr="00D4553E">
              <w:rPr>
                <w:rFonts w:ascii="GHEA Grapalat" w:hAnsi="GHEA Grapalat"/>
                <w:lang w:val="hy-AM"/>
              </w:rPr>
              <w:t>ՋԷԿ</w:t>
            </w:r>
          </w:p>
          <w:p w:rsidR="00375CCC" w:rsidRPr="00375CCC" w:rsidRDefault="00375CCC" w:rsidP="00375CCC">
            <w:pPr>
              <w:pStyle w:val="Acronyms"/>
              <w:spacing w:line="276" w:lineRule="auto"/>
              <w:rPr>
                <w:rFonts w:ascii="GHEA Grapalat" w:hAnsi="GHEA Grapalat"/>
              </w:rPr>
            </w:pPr>
            <w:r w:rsidRPr="00375CCC">
              <w:rPr>
                <w:rFonts w:ascii="GHEA Grapalat" w:hAnsi="GHEA Grapalat"/>
              </w:rPr>
              <w:t>ՓԲԸ</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ՕԱՇ</w:t>
            </w:r>
          </w:p>
        </w:tc>
        <w:tc>
          <w:tcPr>
            <w:tcW w:w="8137" w:type="dxa"/>
          </w:tcPr>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Էլեկտրաէներգետիկ Համակարգի Օպերատոր</w:t>
            </w:r>
          </w:p>
          <w:p w:rsidR="00375CCC" w:rsidRPr="00375CCC" w:rsidRDefault="00375CCC" w:rsidP="00375CCC">
            <w:pPr>
              <w:pStyle w:val="Acronyms"/>
              <w:spacing w:line="276" w:lineRule="auto"/>
              <w:rPr>
                <w:rFonts w:ascii="GHEA Grapalat" w:hAnsi="GHEA Grapalat"/>
                <w:lang w:val="hy-AM"/>
              </w:rPr>
            </w:pPr>
            <w:r w:rsidRPr="00375CCC">
              <w:rPr>
                <w:rFonts w:ascii="GHEA Grapalat" w:eastAsia="Batang" w:hAnsi="GHEA Grapalat"/>
                <w:lang w:val="hy-AM"/>
              </w:rPr>
              <w:t>էլեկտրաէներգետիկական մեծածախ և մանրածախ շուկաներ</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Էլեկտրաէներգետիկական շուկայի մոդել</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Հայաստանի Հանրապետություն</w:t>
            </w:r>
          </w:p>
          <w:p w:rsidR="00D4553E" w:rsidRDefault="00375CCC" w:rsidP="00375CCC">
            <w:pPr>
              <w:pStyle w:val="Acronyms"/>
              <w:spacing w:line="276" w:lineRule="auto"/>
              <w:ind w:left="0" w:firstLine="0"/>
              <w:rPr>
                <w:rFonts w:ascii="GHEA Grapalat" w:hAnsi="GHEA Grapalat"/>
                <w:lang w:val="hy-AM"/>
              </w:rPr>
            </w:pPr>
            <w:r w:rsidRPr="00375CCC">
              <w:rPr>
                <w:rFonts w:ascii="GHEA Grapalat" w:hAnsi="GHEA Grapalat"/>
                <w:lang w:val="hy-AM"/>
              </w:rPr>
              <w:t xml:space="preserve">Հայաստանի հանրային ծառայություննեերը </w:t>
            </w:r>
          </w:p>
          <w:p w:rsidR="00375CCC" w:rsidRPr="00375CCC" w:rsidRDefault="00375CCC" w:rsidP="00375CCC">
            <w:pPr>
              <w:pStyle w:val="Acronyms"/>
              <w:spacing w:line="276" w:lineRule="auto"/>
              <w:ind w:left="0" w:firstLine="0"/>
              <w:rPr>
                <w:rFonts w:ascii="GHEA Grapalat" w:hAnsi="GHEA Grapalat"/>
                <w:lang w:val="hy-AM"/>
              </w:rPr>
            </w:pPr>
            <w:r w:rsidRPr="00375CCC">
              <w:rPr>
                <w:rFonts w:ascii="GHEA Grapalat" w:hAnsi="GHEA Grapalat"/>
                <w:lang w:val="hy-AM"/>
              </w:rPr>
              <w:t>կարգավորող հանձնաժողով</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Ջերմային էլեկտրակայան</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Փակ բաժնետիրական ընկերություն</w:t>
            </w:r>
          </w:p>
          <w:p w:rsidR="00375CCC" w:rsidRPr="00375CCC" w:rsidRDefault="00375CCC" w:rsidP="00375CCC">
            <w:pPr>
              <w:pStyle w:val="Acronyms"/>
              <w:spacing w:line="276" w:lineRule="auto"/>
              <w:rPr>
                <w:rFonts w:ascii="GHEA Grapalat" w:hAnsi="GHEA Grapalat"/>
                <w:lang w:val="hy-AM"/>
              </w:rPr>
            </w:pPr>
            <w:r w:rsidRPr="00375CCC">
              <w:rPr>
                <w:rFonts w:ascii="GHEA Grapalat" w:hAnsi="GHEA Grapalat"/>
                <w:lang w:val="hy-AM"/>
              </w:rPr>
              <w:t>Օր առաջ շուկա</w:t>
            </w:r>
          </w:p>
        </w:tc>
      </w:tr>
    </w:tbl>
    <w:p w:rsidR="00810C38" w:rsidRPr="00375CCC" w:rsidRDefault="004C02E1" w:rsidP="00375CCC">
      <w:pPr>
        <w:pStyle w:val="Text"/>
        <w:spacing w:line="276" w:lineRule="auto"/>
        <w:jc w:val="both"/>
        <w:rPr>
          <w:rFonts w:ascii="GHEA Grapalat" w:hAnsi="GHEA Grapalat"/>
        </w:rPr>
      </w:pPr>
      <w:r>
        <w:rPr>
          <w:rFonts w:ascii="GHEA Grapalat" w:hAnsi="GHEA Grapalat"/>
          <w:noProof/>
        </w:rPr>
        <w:pict>
          <v:shape id="Text Box 12" o:spid="_x0000_s1027" type="#_x0000_t202" style="position:absolute;left:0;text-align:left;margin-left:30.75pt;margin-top:505.4pt;width:376.5pt;height:123pt;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" filled="f" fillcolor="#396" stroked="f">
            <v:textbox>
              <w:txbxContent>
                <w:p w:rsidR="003B04FE" w:rsidRDefault="003B04FE" w:rsidP="00142839">
                  <w:pPr>
                    <w:spacing w:before="40" w:line="240" w:lineRule="auto"/>
                    <w:jc w:val="center"/>
                    <w:rPr>
                      <w:rFonts w:ascii="Gill Sans" w:hAnsi="Gill Sans"/>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1300 Pennsylvania Avenue, NW</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Washington, DC 20523</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Tel</w:t>
                  </w:r>
                  <w:r>
                    <w:rPr>
                      <w:rFonts w:ascii="Gill Sans" w:hAnsi="Gill Sans"/>
                      <w:color w:val="FFFFFF"/>
                      <w:sz w:val="28"/>
                      <w:szCs w:val="28"/>
                    </w:rPr>
                    <w:t xml:space="preserve">:  </w:t>
                  </w:r>
                  <w:r w:rsidRPr="00006506">
                    <w:rPr>
                      <w:rFonts w:ascii="Gill Sans" w:hAnsi="Gill Sans"/>
                      <w:color w:val="FFFFFF"/>
                      <w:sz w:val="28"/>
                      <w:szCs w:val="28"/>
                    </w:rPr>
                    <w:t>(202) 712-0000</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Fax</w:t>
                  </w:r>
                  <w:r>
                    <w:rPr>
                      <w:rFonts w:ascii="Gill Sans" w:hAnsi="Gill Sans"/>
                      <w:color w:val="FFFFFF"/>
                      <w:sz w:val="28"/>
                      <w:szCs w:val="28"/>
                    </w:rPr>
                    <w:t xml:space="preserve">:  </w:t>
                  </w:r>
                  <w:r w:rsidRPr="00006506">
                    <w:rPr>
                      <w:rFonts w:ascii="Gill Sans" w:hAnsi="Gill Sans"/>
                      <w:color w:val="FFFFFF"/>
                      <w:sz w:val="28"/>
                      <w:szCs w:val="28"/>
                    </w:rPr>
                    <w:t>(202) 216-3524</w:t>
                  </w:r>
                </w:p>
                <w:p w:rsidR="003B04FE" w:rsidRPr="00006506" w:rsidRDefault="003B04FE" w:rsidP="00142839">
                  <w:pPr>
                    <w:spacing w:before="40" w:line="240" w:lineRule="auto"/>
                    <w:jc w:val="center"/>
                    <w:rPr>
                      <w:rFonts w:ascii="Gill Sans" w:hAnsi="Gill Sans"/>
                      <w:b/>
                      <w:color w:val="FFFFFF"/>
                      <w:sz w:val="28"/>
                      <w:szCs w:val="28"/>
                    </w:rPr>
                  </w:pPr>
                  <w:r w:rsidRPr="00006506">
                    <w:rPr>
                      <w:rFonts w:ascii="Gill Sans" w:hAnsi="Gill Sans"/>
                      <w:b/>
                      <w:color w:val="FFFFFF"/>
                      <w:sz w:val="28"/>
                      <w:szCs w:val="28"/>
                    </w:rPr>
                    <w:t>www.usaid.gov</w:t>
                  </w:r>
                </w:p>
                <w:p w:rsidR="003B04FE" w:rsidRDefault="003B04FE"/>
                <w:p w:rsidR="003B04FE" w:rsidRDefault="003B04FE" w:rsidP="00142839">
                  <w:pPr>
                    <w:spacing w:before="40" w:line="240" w:lineRule="auto"/>
                    <w:jc w:val="center"/>
                    <w:rPr>
                      <w:rFonts w:ascii="Gill Sans" w:hAnsi="Gill Sans"/>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1300 Pennsylvania Avenue, NW</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Washington, DC 20523</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Tel</w:t>
                  </w:r>
                  <w:r>
                    <w:rPr>
                      <w:rFonts w:ascii="Gill Sans" w:hAnsi="Gill Sans"/>
                      <w:color w:val="FFFFFF"/>
                      <w:sz w:val="28"/>
                      <w:szCs w:val="28"/>
                    </w:rPr>
                    <w:t xml:space="preserve">:  </w:t>
                  </w:r>
                  <w:r w:rsidRPr="00006506">
                    <w:rPr>
                      <w:rFonts w:ascii="Gill Sans" w:hAnsi="Gill Sans"/>
                      <w:color w:val="FFFFFF"/>
                      <w:sz w:val="28"/>
                      <w:szCs w:val="28"/>
                    </w:rPr>
                    <w:t>(202) 712-0000</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Fax</w:t>
                  </w:r>
                  <w:r>
                    <w:rPr>
                      <w:rFonts w:ascii="Gill Sans" w:hAnsi="Gill Sans"/>
                      <w:color w:val="FFFFFF"/>
                      <w:sz w:val="28"/>
                      <w:szCs w:val="28"/>
                    </w:rPr>
                    <w:t xml:space="preserve">:  </w:t>
                  </w:r>
                  <w:r w:rsidRPr="00006506">
                    <w:rPr>
                      <w:rFonts w:ascii="Gill Sans" w:hAnsi="Gill Sans"/>
                      <w:color w:val="FFFFFF"/>
                      <w:sz w:val="28"/>
                      <w:szCs w:val="28"/>
                    </w:rPr>
                    <w:t>(202) 216-3524</w:t>
                  </w:r>
                </w:p>
                <w:p w:rsidR="003B04FE" w:rsidRPr="00006506" w:rsidRDefault="003B04FE" w:rsidP="00142839">
                  <w:pPr>
                    <w:spacing w:before="40" w:line="240" w:lineRule="auto"/>
                    <w:jc w:val="center"/>
                    <w:rPr>
                      <w:rFonts w:ascii="Gill Sans" w:hAnsi="Gill Sans"/>
                      <w:b/>
                      <w:color w:val="FFFFFF"/>
                      <w:sz w:val="28"/>
                      <w:szCs w:val="28"/>
                    </w:rPr>
                  </w:pPr>
                  <w:r w:rsidRPr="00006506">
                    <w:rPr>
                      <w:rFonts w:ascii="Gill Sans" w:hAnsi="Gill Sans"/>
                      <w:b/>
                      <w:color w:val="FFFFFF"/>
                      <w:sz w:val="28"/>
                      <w:szCs w:val="28"/>
                    </w:rPr>
                    <w:t>www.usaid.gov</w:t>
                  </w:r>
                </w:p>
              </w:txbxContent>
            </v:textbox>
          </v:shape>
        </w:pict>
      </w:r>
    </w:p>
    <w:sectPr w:rsidR="00810C38" w:rsidRPr="00375CCC" w:rsidSect="00F124A2">
      <w:footerReference w:type="even" r:id="rId10"/>
      <w:type w:val="evenPage"/>
      <w:pgSz w:w="12240" w:h="15840" w:code="1"/>
      <w:pgMar w:top="1440" w:right="1440" w:bottom="1440" w:left="1440" w:header="648" w:footer="64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491" w:rsidRDefault="00DD7491">
      <w:r>
        <w:separator/>
      </w:r>
    </w:p>
  </w:endnote>
  <w:endnote w:type="continuationSeparator" w:id="0">
    <w:p w:rsidR="00DD7491" w:rsidRDefault="00DD74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Unicode">
    <w:panose1 w:val="02020603050405020304"/>
    <w:charset w:val="CC"/>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CC"/>
    <w:family w:val="swiss"/>
    <w:pitch w:val="variable"/>
    <w:sig w:usb0="E0002AFF" w:usb1="C0007843" w:usb2="00000009" w:usb3="00000000" w:csb0="000001FF" w:csb1="00000000"/>
  </w:font>
  <w:font w:name="GillSans Light">
    <w:altName w:val="Arial"/>
    <w:panose1 w:val="00000000000000000000"/>
    <w:charset w:val="00"/>
    <w:family w:val="swiss"/>
    <w:notTrueType/>
    <w:pitch w:val="variable"/>
    <w:sig w:usb0="00000003" w:usb1="00000000" w:usb2="00000000" w:usb3="00000000" w:csb0="00000001" w:csb1="00000000"/>
  </w:font>
  <w:font w:name="Gill Sans">
    <w:altName w:val="Times New Roman"/>
    <w:panose1 w:val="00000000000000000000"/>
    <w:charset w:val="00"/>
    <w:family w:val="roman"/>
    <w:notTrueType/>
    <w:pitch w:val="default"/>
    <w:sig w:usb0="00000003" w:usb1="00000000" w:usb2="00000000" w:usb3="00000000" w:csb0="00000001" w:csb1="00000000"/>
  </w:font>
  <w:font w:name="Gill Sans Std 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ill Sans Std">
    <w:altName w:val="Arial"/>
    <w:panose1 w:val="00000000000000000000"/>
    <w:charset w:val="00"/>
    <w:family w:val="swiss"/>
    <w:notTrueType/>
    <w:pitch w:val="variable"/>
    <w:sig w:usb0="00000003" w:usb1="00000000" w:usb2="00000000" w:usb3="00000000" w:csb0="00000001" w:csb1="00000000"/>
  </w:font>
  <w:font w:name="ZapfHumnst BT">
    <w:altName w:val="Lucida Sans Unicode"/>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Default="003B04FE" w:rsidP="009E3324">
    <w:pPr>
      <w:pStyle w:val="Footer"/>
      <w:jc w:val="center"/>
    </w:pPr>
  </w:p>
  <w:p w:rsidR="003B04FE" w:rsidRPr="000A4F50" w:rsidRDefault="003B04FE" w:rsidP="000A4F50">
    <w:pPr>
      <w:pStyle w:val="Footer"/>
      <w:tabs>
        <w:tab w:val="clear" w:pos="720"/>
        <w:tab w:val="clear" w:pos="8640"/>
        <w:tab w:val="right" w:pos="945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Pr="000A4F50" w:rsidRDefault="003B04FE" w:rsidP="001369D0">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Pr="004332E5" w:rsidRDefault="003B04FE" w:rsidP="004332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491" w:rsidRDefault="00DD7491">
      <w:r>
        <w:separator/>
      </w:r>
    </w:p>
  </w:footnote>
  <w:footnote w:type="continuationSeparator" w:id="0">
    <w:p w:rsidR="00DD7491" w:rsidRDefault="00DD74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B35"/>
    <w:multiLevelType w:val="hybridMultilevel"/>
    <w:tmpl w:val="004CE406"/>
    <w:lvl w:ilvl="0" w:tplc="23DC2A10">
      <w:start w:val="1"/>
      <w:numFmt w:val="lowerRoman"/>
      <w:pStyle w:val="BulletNumb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571D76"/>
    <w:multiLevelType w:val="multilevel"/>
    <w:tmpl w:val="9856A132"/>
    <w:lvl w:ilvl="0">
      <w:start w:val="1"/>
      <w:numFmt w:val="decimal"/>
      <w:pStyle w:val="Heading1"/>
      <w:lvlText w:val="%1."/>
      <w:lvlJc w:val="left"/>
      <w:pPr>
        <w:ind w:left="644" w:hanging="360"/>
      </w:pPr>
      <w:rPr>
        <w:rFonts w:asciiTheme="minorHAnsi" w:hAnsiTheme="minorHAnsi" w:cstheme="minorHAnsi" w:hint="default"/>
        <w:b w:val="0"/>
        <w:bCs w:val="0"/>
        <w:i w:val="0"/>
        <w:iCs w:val="0"/>
        <w:caps w:val="0"/>
        <w:smallCaps w:val="0"/>
        <w:strike w:val="0"/>
        <w:dstrike w:val="0"/>
        <w:noProof w:val="0"/>
        <w:vanish w:val="0"/>
        <w:spacing w:val="0"/>
        <w:kern w:val="0"/>
        <w:position w:val="0"/>
        <w:sz w:val="48"/>
        <w:szCs w:val="48"/>
        <w:u w:val="none"/>
        <w:vertAlign w:val="baseline"/>
        <w:em w:val="none"/>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30709D"/>
    <w:multiLevelType w:val="hybridMultilevel"/>
    <w:tmpl w:val="C102001E"/>
    <w:lvl w:ilvl="0" w:tplc="DFEE4D80">
      <w:start w:val="1"/>
      <w:numFmt w:val="lowerLetter"/>
      <w:pStyle w:val="BulletLetter1"/>
      <w:lvlText w:val="%1."/>
      <w:lvlJc w:val="left"/>
      <w:pPr>
        <w:tabs>
          <w:tab w:val="num" w:pos="216"/>
        </w:tabs>
        <w:ind w:left="216" w:hanging="216"/>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57F1"/>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0F502B35"/>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nsid w:val="100B3AD6"/>
    <w:multiLevelType w:val="hybridMultilevel"/>
    <w:tmpl w:val="D6A40726"/>
    <w:lvl w:ilvl="0" w:tplc="281884EE">
      <w:start w:val="1"/>
      <w:numFmt w:val="bullet"/>
      <w:pStyle w:val="Bullet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1B53D7"/>
    <w:multiLevelType w:val="hybridMultilevel"/>
    <w:tmpl w:val="636EFE40"/>
    <w:lvl w:ilvl="0" w:tplc="6FD84CD0">
      <w:start w:val="1"/>
      <w:numFmt w:val="lowerLetter"/>
      <w:pStyle w:val="BulletLetter3"/>
      <w:lvlText w:val="%1."/>
      <w:lvlJc w:val="left"/>
      <w:pPr>
        <w:tabs>
          <w:tab w:val="num" w:pos="648"/>
        </w:tabs>
        <w:ind w:left="64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CB6A6A"/>
    <w:multiLevelType w:val="hybridMultilevel"/>
    <w:tmpl w:val="887EDADE"/>
    <w:lvl w:ilvl="0" w:tplc="0672C0AC">
      <w:start w:val="1"/>
      <w:numFmt w:val="bullet"/>
      <w:pStyle w:val="ListParagraphTNR"/>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60128E"/>
    <w:multiLevelType w:val="hybridMultilevel"/>
    <w:tmpl w:val="E982C64A"/>
    <w:lvl w:ilvl="0" w:tplc="DA7C7C90">
      <w:start w:val="1"/>
      <w:numFmt w:val="bullet"/>
      <w:lvlText w:val="-"/>
      <w:lvlJc w:val="left"/>
      <w:pPr>
        <w:ind w:left="1065" w:hanging="360"/>
      </w:pPr>
      <w:rPr>
        <w:rFonts w:ascii="Times Unicode" w:hAnsi="Times Unicode"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0">
    <w:nsid w:val="25794D04"/>
    <w:multiLevelType w:val="hybridMultilevel"/>
    <w:tmpl w:val="6CCE74CA"/>
    <w:lvl w:ilvl="0" w:tplc="C67ABA86">
      <w:start w:val="1"/>
      <w:numFmt w:val="bullet"/>
      <w:pStyle w:val="Tabletextbullet"/>
      <w:lvlText w:val=""/>
      <w:lvlJc w:val="left"/>
      <w:pPr>
        <w:tabs>
          <w:tab w:val="num" w:pos="360"/>
        </w:tabs>
        <w:ind w:left="216" w:hanging="216"/>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D70F40"/>
    <w:multiLevelType w:val="multilevel"/>
    <w:tmpl w:val="6CBAAB8E"/>
    <w:lvl w:ilvl="0">
      <w:start w:val="1"/>
      <w:numFmt w:val="decimal"/>
      <w:pStyle w:val="Style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D4A300A"/>
    <w:multiLevelType w:val="hybridMultilevel"/>
    <w:tmpl w:val="6D68C6E6"/>
    <w:lvl w:ilvl="0" w:tplc="8F727748">
      <w:start w:val="1"/>
      <w:numFmt w:val="lowerRoman"/>
      <w:pStyle w:val="BulletNumber1"/>
      <w:lvlText w:val="%1."/>
      <w:lvlJc w:val="left"/>
      <w:pPr>
        <w:tabs>
          <w:tab w:val="num" w:pos="216"/>
        </w:tabs>
        <w:ind w:left="216" w:hanging="216"/>
      </w:pPr>
      <w:rPr>
        <w:rFonts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42F278E5"/>
    <w:multiLevelType w:val="hybridMultilevel"/>
    <w:tmpl w:val="65CEE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6C6AFE"/>
    <w:multiLevelType w:val="hybridMultilevel"/>
    <w:tmpl w:val="D07CACFC"/>
    <w:lvl w:ilvl="0" w:tplc="5DFCF70E">
      <w:start w:val="1"/>
      <w:numFmt w:val="lowerLetter"/>
      <w:pStyle w:val="BulletLett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F22DFA"/>
    <w:multiLevelType w:val="hybridMultilevel"/>
    <w:tmpl w:val="F5D8E99C"/>
    <w:lvl w:ilvl="0" w:tplc="36B633C6">
      <w:start w:val="7"/>
      <w:numFmt w:val="bullet"/>
      <w:lvlText w:val="-"/>
      <w:lvlJc w:val="left"/>
      <w:pPr>
        <w:ind w:left="1065" w:hanging="360"/>
      </w:pPr>
      <w:rPr>
        <w:rFonts w:ascii="GHEA Grapalat" w:eastAsia="Times New Roman" w:hAnsi="GHEA Grapalat" w:cs="Times New Roman"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65C15A88"/>
    <w:multiLevelType w:val="hybridMultilevel"/>
    <w:tmpl w:val="93387254"/>
    <w:lvl w:ilvl="0" w:tplc="3DA8A08C">
      <w:start w:val="1"/>
      <w:numFmt w:val="bullet"/>
      <w:pStyle w:val="Bullet3"/>
      <w:lvlText w:val="o"/>
      <w:lvlJc w:val="left"/>
      <w:pPr>
        <w:ind w:left="1440" w:hanging="360"/>
      </w:pPr>
      <w:rPr>
        <w:rFonts w:ascii="Courier New" w:hAnsi="Courier New" w:cs="Courier New" w:hint="default"/>
        <w:b w:val="0"/>
        <w:i w:val="0"/>
        <w:sz w:val="22"/>
        <w:szCs w:val="22"/>
      </w:rPr>
    </w:lvl>
    <w:lvl w:ilvl="1" w:tplc="0409000F">
      <w:start w:val="1"/>
      <w:numFmt w:val="decimal"/>
      <w:lvlText w:val="%2."/>
      <w:lvlJc w:val="left"/>
      <w:pPr>
        <w:tabs>
          <w:tab w:val="num" w:pos="1440"/>
        </w:tabs>
        <w:ind w:left="1440" w:hanging="360"/>
      </w:pPr>
      <w:rPr>
        <w:rFonts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8D7443"/>
    <w:multiLevelType w:val="multilevel"/>
    <w:tmpl w:val="E0500C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16"/>
        </w:tabs>
        <w:ind w:left="216" w:hanging="216"/>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2646"/>
        </w:tabs>
        <w:ind w:left="264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694E10B4"/>
    <w:multiLevelType w:val="hybridMultilevel"/>
    <w:tmpl w:val="128A84FE"/>
    <w:lvl w:ilvl="0" w:tplc="DA7C7C90">
      <w:start w:val="1"/>
      <w:numFmt w:val="bullet"/>
      <w:lvlText w:val="-"/>
      <w:lvlJc w:val="left"/>
      <w:pPr>
        <w:ind w:left="1065" w:hanging="360"/>
      </w:pPr>
      <w:rPr>
        <w:rFonts w:ascii="Times Unicode" w:hAnsi="Times Unicode"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710647E4"/>
    <w:multiLevelType w:val="multilevel"/>
    <w:tmpl w:val="7CF2DD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AA30AA7"/>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nsid w:val="7B762B20"/>
    <w:multiLevelType w:val="hybridMultilevel"/>
    <w:tmpl w:val="993E5B86"/>
    <w:lvl w:ilvl="0" w:tplc="8662CD92">
      <w:start w:val="1"/>
      <w:numFmt w:val="bullet"/>
      <w:pStyle w:val="Bullet2"/>
      <w:lvlText w:val="–"/>
      <w:lvlJc w:val="left"/>
      <w:pPr>
        <w:tabs>
          <w:tab w:val="num" w:pos="432"/>
        </w:tabs>
        <w:ind w:left="432" w:hanging="212"/>
      </w:pPr>
      <w:rPr>
        <w:rFonts w:ascii="Times New Roman" w:hAnsi="Times New Roman" w:cs="Times New Roman" w:hint="default"/>
        <w:b w:val="0"/>
        <w:i w:val="0"/>
        <w:sz w:val="22"/>
      </w:rPr>
    </w:lvl>
    <w:lvl w:ilvl="1" w:tplc="04090003">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num w:numId="1">
    <w:abstractNumId w:val="17"/>
  </w:num>
  <w:num w:numId="2">
    <w:abstractNumId w:val="12"/>
  </w:num>
  <w:num w:numId="3">
    <w:abstractNumId w:val="21"/>
  </w:num>
  <w:num w:numId="4">
    <w:abstractNumId w:val="16"/>
  </w:num>
  <w:num w:numId="5">
    <w:abstractNumId w:val="10"/>
  </w:num>
  <w:num w:numId="6">
    <w:abstractNumId w:val="3"/>
  </w:num>
  <w:num w:numId="7">
    <w:abstractNumId w:val="0"/>
  </w:num>
  <w:num w:numId="8">
    <w:abstractNumId w:val="2"/>
  </w:num>
  <w:num w:numId="9">
    <w:abstractNumId w:val="6"/>
  </w:num>
  <w:num w:numId="10">
    <w:abstractNumId w:val="14"/>
  </w:num>
  <w:num w:numId="11">
    <w:abstractNumId w:val="7"/>
  </w:num>
  <w:num w:numId="12">
    <w:abstractNumId w:val="1"/>
  </w:num>
  <w:num w:numId="13">
    <w:abstractNumId w:val="1"/>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8"/>
  </w:num>
  <w:num w:numId="15">
    <w:abstractNumId w:val="11"/>
  </w:num>
  <w:num w:numId="16">
    <w:abstractNumId w:val="15"/>
  </w:num>
  <w:num w:numId="17">
    <w:abstractNumId w:val="19"/>
  </w:num>
  <w:num w:numId="18">
    <w:abstractNumId w:val="20"/>
  </w:num>
  <w:num w:numId="19">
    <w:abstractNumId w:val="5"/>
  </w:num>
  <w:num w:numId="20">
    <w:abstractNumId w:val="4"/>
  </w:num>
  <w:num w:numId="21">
    <w:abstractNumId w:val="18"/>
  </w:num>
  <w:num w:numId="22">
    <w:abstractNumId w:val="9"/>
  </w:num>
  <w:num w:numId="23">
    <w:abstractNumId w:val="13"/>
  </w:num>
  <w:num w:numId="24">
    <w:abstractNumId w:val="1"/>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1"/>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1"/>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attachedTemplate r:id="rId1"/>
  <w:stylePaneFormatFilter w:val="3001"/>
  <w:stylePaneSortMethod w:val="0000"/>
  <w:doNotTrackFormatting/>
  <w:defaultTabStop w:val="720"/>
  <w:evenAndOddHeaders/>
  <w:characterSpacingControl w:val="doNotCompress"/>
  <w:hdrShapeDefaults>
    <o:shapedefaults v:ext="edit" spidmax="7169">
      <o:colormru v:ext="edit" colors="#002a6c"/>
    </o:shapedefaults>
  </w:hdrShapeDefaults>
  <w:footnotePr>
    <w:footnote w:id="-1"/>
    <w:footnote w:id="0"/>
  </w:footnotePr>
  <w:endnotePr>
    <w:endnote w:id="-1"/>
    <w:endnote w:id="0"/>
  </w:endnotePr>
  <w:compat>
    <w:useFELayout/>
  </w:compat>
  <w:rsids>
    <w:rsidRoot w:val="008224CE"/>
    <w:rsid w:val="00000BC4"/>
    <w:rsid w:val="00000C0A"/>
    <w:rsid w:val="00001B8A"/>
    <w:rsid w:val="00001ED5"/>
    <w:rsid w:val="00004285"/>
    <w:rsid w:val="00004AF0"/>
    <w:rsid w:val="0000591C"/>
    <w:rsid w:val="00006EEE"/>
    <w:rsid w:val="000128EB"/>
    <w:rsid w:val="00012AAA"/>
    <w:rsid w:val="000138A6"/>
    <w:rsid w:val="00017448"/>
    <w:rsid w:val="000224AD"/>
    <w:rsid w:val="00022623"/>
    <w:rsid w:val="000228F9"/>
    <w:rsid w:val="00022C27"/>
    <w:rsid w:val="00022CFE"/>
    <w:rsid w:val="00025B5E"/>
    <w:rsid w:val="000261CB"/>
    <w:rsid w:val="00026E14"/>
    <w:rsid w:val="000320BB"/>
    <w:rsid w:val="0003216D"/>
    <w:rsid w:val="0003279D"/>
    <w:rsid w:val="00034105"/>
    <w:rsid w:val="000343CD"/>
    <w:rsid w:val="000348FE"/>
    <w:rsid w:val="00036033"/>
    <w:rsid w:val="00036DC7"/>
    <w:rsid w:val="00042ED7"/>
    <w:rsid w:val="00043609"/>
    <w:rsid w:val="000446B9"/>
    <w:rsid w:val="00045452"/>
    <w:rsid w:val="00046106"/>
    <w:rsid w:val="0004749A"/>
    <w:rsid w:val="000535FA"/>
    <w:rsid w:val="00061601"/>
    <w:rsid w:val="00061642"/>
    <w:rsid w:val="00062B3E"/>
    <w:rsid w:val="000634A6"/>
    <w:rsid w:val="000642B3"/>
    <w:rsid w:val="00066694"/>
    <w:rsid w:val="00066B21"/>
    <w:rsid w:val="000673E4"/>
    <w:rsid w:val="00071F63"/>
    <w:rsid w:val="00072573"/>
    <w:rsid w:val="00073027"/>
    <w:rsid w:val="0007370C"/>
    <w:rsid w:val="00073737"/>
    <w:rsid w:val="00074252"/>
    <w:rsid w:val="000763C3"/>
    <w:rsid w:val="000770F9"/>
    <w:rsid w:val="00084160"/>
    <w:rsid w:val="000847D4"/>
    <w:rsid w:val="000872C6"/>
    <w:rsid w:val="000877C4"/>
    <w:rsid w:val="000943C5"/>
    <w:rsid w:val="00094B6A"/>
    <w:rsid w:val="00094CAA"/>
    <w:rsid w:val="000A011A"/>
    <w:rsid w:val="000A0621"/>
    <w:rsid w:val="000A282B"/>
    <w:rsid w:val="000A47EE"/>
    <w:rsid w:val="000A4F50"/>
    <w:rsid w:val="000A67AD"/>
    <w:rsid w:val="000A69EA"/>
    <w:rsid w:val="000B0AC4"/>
    <w:rsid w:val="000B3AB3"/>
    <w:rsid w:val="000B46E2"/>
    <w:rsid w:val="000B4A9F"/>
    <w:rsid w:val="000B6DD8"/>
    <w:rsid w:val="000C1713"/>
    <w:rsid w:val="000C1E96"/>
    <w:rsid w:val="000C36D6"/>
    <w:rsid w:val="000C3B9E"/>
    <w:rsid w:val="000C506B"/>
    <w:rsid w:val="000C71D9"/>
    <w:rsid w:val="000D04F5"/>
    <w:rsid w:val="000D2ABD"/>
    <w:rsid w:val="000D2DC6"/>
    <w:rsid w:val="000D3271"/>
    <w:rsid w:val="000D37E7"/>
    <w:rsid w:val="000D4C60"/>
    <w:rsid w:val="000D5185"/>
    <w:rsid w:val="000D55E7"/>
    <w:rsid w:val="000D6856"/>
    <w:rsid w:val="000E1C0D"/>
    <w:rsid w:val="000E509C"/>
    <w:rsid w:val="000E5EC8"/>
    <w:rsid w:val="000F2CAD"/>
    <w:rsid w:val="000F38AF"/>
    <w:rsid w:val="000F5631"/>
    <w:rsid w:val="000F5C44"/>
    <w:rsid w:val="000F7721"/>
    <w:rsid w:val="00100052"/>
    <w:rsid w:val="00100418"/>
    <w:rsid w:val="00100D52"/>
    <w:rsid w:val="00100DBF"/>
    <w:rsid w:val="00101096"/>
    <w:rsid w:val="00102931"/>
    <w:rsid w:val="001070AE"/>
    <w:rsid w:val="0011045C"/>
    <w:rsid w:val="001120DD"/>
    <w:rsid w:val="0011590D"/>
    <w:rsid w:val="00116EF8"/>
    <w:rsid w:val="001170E1"/>
    <w:rsid w:val="001176EA"/>
    <w:rsid w:val="0012041E"/>
    <w:rsid w:val="001212D6"/>
    <w:rsid w:val="001219F3"/>
    <w:rsid w:val="00121ADE"/>
    <w:rsid w:val="00123026"/>
    <w:rsid w:val="001234FF"/>
    <w:rsid w:val="00130675"/>
    <w:rsid w:val="00131B1B"/>
    <w:rsid w:val="00133B5A"/>
    <w:rsid w:val="0013481C"/>
    <w:rsid w:val="00134B00"/>
    <w:rsid w:val="001356F8"/>
    <w:rsid w:val="00135B15"/>
    <w:rsid w:val="001369D0"/>
    <w:rsid w:val="00142839"/>
    <w:rsid w:val="00143AB7"/>
    <w:rsid w:val="00143EDC"/>
    <w:rsid w:val="001441F8"/>
    <w:rsid w:val="00145879"/>
    <w:rsid w:val="0014655B"/>
    <w:rsid w:val="0015040C"/>
    <w:rsid w:val="00150D1B"/>
    <w:rsid w:val="001527F8"/>
    <w:rsid w:val="001545AB"/>
    <w:rsid w:val="0015531C"/>
    <w:rsid w:val="001611EE"/>
    <w:rsid w:val="001624A1"/>
    <w:rsid w:val="001624AC"/>
    <w:rsid w:val="00163A8E"/>
    <w:rsid w:val="00164EEE"/>
    <w:rsid w:val="00165486"/>
    <w:rsid w:val="00165EA8"/>
    <w:rsid w:val="00166002"/>
    <w:rsid w:val="0016727F"/>
    <w:rsid w:val="00167BD8"/>
    <w:rsid w:val="00172898"/>
    <w:rsid w:val="0017323C"/>
    <w:rsid w:val="001777AE"/>
    <w:rsid w:val="0018069E"/>
    <w:rsid w:val="00181467"/>
    <w:rsid w:val="001836A4"/>
    <w:rsid w:val="00184857"/>
    <w:rsid w:val="00184C02"/>
    <w:rsid w:val="001909CD"/>
    <w:rsid w:val="0019147E"/>
    <w:rsid w:val="001918ED"/>
    <w:rsid w:val="001928CD"/>
    <w:rsid w:val="00193ABE"/>
    <w:rsid w:val="00196E84"/>
    <w:rsid w:val="001A12F1"/>
    <w:rsid w:val="001A1995"/>
    <w:rsid w:val="001A2352"/>
    <w:rsid w:val="001A281C"/>
    <w:rsid w:val="001A2ACC"/>
    <w:rsid w:val="001A38A7"/>
    <w:rsid w:val="001A64FC"/>
    <w:rsid w:val="001A78C5"/>
    <w:rsid w:val="001A797E"/>
    <w:rsid w:val="001B2947"/>
    <w:rsid w:val="001B3D55"/>
    <w:rsid w:val="001B6064"/>
    <w:rsid w:val="001C01A5"/>
    <w:rsid w:val="001C1707"/>
    <w:rsid w:val="001C21CE"/>
    <w:rsid w:val="001C2367"/>
    <w:rsid w:val="001C247C"/>
    <w:rsid w:val="001C2497"/>
    <w:rsid w:val="001C4A65"/>
    <w:rsid w:val="001D0AAA"/>
    <w:rsid w:val="001D1375"/>
    <w:rsid w:val="001D369F"/>
    <w:rsid w:val="001D4C4C"/>
    <w:rsid w:val="001D4F36"/>
    <w:rsid w:val="001D58E6"/>
    <w:rsid w:val="001D5D10"/>
    <w:rsid w:val="001D67F9"/>
    <w:rsid w:val="001D7485"/>
    <w:rsid w:val="001D7E60"/>
    <w:rsid w:val="001E221E"/>
    <w:rsid w:val="001E29F8"/>
    <w:rsid w:val="001E2AF5"/>
    <w:rsid w:val="001E2FD0"/>
    <w:rsid w:val="001E6BF4"/>
    <w:rsid w:val="001E74AC"/>
    <w:rsid w:val="001F04B9"/>
    <w:rsid w:val="001F0913"/>
    <w:rsid w:val="001F2328"/>
    <w:rsid w:val="001F4216"/>
    <w:rsid w:val="001F50B0"/>
    <w:rsid w:val="001F600F"/>
    <w:rsid w:val="002001E5"/>
    <w:rsid w:val="00200C7A"/>
    <w:rsid w:val="0020224A"/>
    <w:rsid w:val="00203493"/>
    <w:rsid w:val="00204FED"/>
    <w:rsid w:val="00215B69"/>
    <w:rsid w:val="00220903"/>
    <w:rsid w:val="00221A5A"/>
    <w:rsid w:val="00224700"/>
    <w:rsid w:val="00226F9A"/>
    <w:rsid w:val="002301F4"/>
    <w:rsid w:val="00233961"/>
    <w:rsid w:val="00235167"/>
    <w:rsid w:val="00236704"/>
    <w:rsid w:val="0023674C"/>
    <w:rsid w:val="00236A02"/>
    <w:rsid w:val="00236C98"/>
    <w:rsid w:val="00237407"/>
    <w:rsid w:val="002411B5"/>
    <w:rsid w:val="0024222B"/>
    <w:rsid w:val="00242C51"/>
    <w:rsid w:val="00243E23"/>
    <w:rsid w:val="0024497C"/>
    <w:rsid w:val="002456A6"/>
    <w:rsid w:val="0024584B"/>
    <w:rsid w:val="00246916"/>
    <w:rsid w:val="00251266"/>
    <w:rsid w:val="002535F9"/>
    <w:rsid w:val="002552B9"/>
    <w:rsid w:val="00261201"/>
    <w:rsid w:val="00261918"/>
    <w:rsid w:val="00263769"/>
    <w:rsid w:val="00263DBF"/>
    <w:rsid w:val="00264583"/>
    <w:rsid w:val="00264C91"/>
    <w:rsid w:val="00266490"/>
    <w:rsid w:val="002674A5"/>
    <w:rsid w:val="00270C29"/>
    <w:rsid w:val="002727F1"/>
    <w:rsid w:val="0027377B"/>
    <w:rsid w:val="0027422A"/>
    <w:rsid w:val="00275990"/>
    <w:rsid w:val="00276AF4"/>
    <w:rsid w:val="00280482"/>
    <w:rsid w:val="00280914"/>
    <w:rsid w:val="002810B3"/>
    <w:rsid w:val="0028167E"/>
    <w:rsid w:val="002836D2"/>
    <w:rsid w:val="00284178"/>
    <w:rsid w:val="0028422B"/>
    <w:rsid w:val="0028424D"/>
    <w:rsid w:val="002855EC"/>
    <w:rsid w:val="002862EB"/>
    <w:rsid w:val="002879AB"/>
    <w:rsid w:val="00290B4C"/>
    <w:rsid w:val="00290F7E"/>
    <w:rsid w:val="0029123D"/>
    <w:rsid w:val="0029371B"/>
    <w:rsid w:val="00293FFA"/>
    <w:rsid w:val="002943E2"/>
    <w:rsid w:val="00295F52"/>
    <w:rsid w:val="002966D9"/>
    <w:rsid w:val="00297E75"/>
    <w:rsid w:val="002A0108"/>
    <w:rsid w:val="002A083C"/>
    <w:rsid w:val="002A0EEB"/>
    <w:rsid w:val="002A0FEE"/>
    <w:rsid w:val="002A15F5"/>
    <w:rsid w:val="002A298D"/>
    <w:rsid w:val="002A2BCB"/>
    <w:rsid w:val="002A3191"/>
    <w:rsid w:val="002A31F7"/>
    <w:rsid w:val="002A4087"/>
    <w:rsid w:val="002A4231"/>
    <w:rsid w:val="002A4A5F"/>
    <w:rsid w:val="002A4AB8"/>
    <w:rsid w:val="002B0935"/>
    <w:rsid w:val="002B0E90"/>
    <w:rsid w:val="002B2647"/>
    <w:rsid w:val="002B2F35"/>
    <w:rsid w:val="002B39CF"/>
    <w:rsid w:val="002B59E0"/>
    <w:rsid w:val="002B62B3"/>
    <w:rsid w:val="002B7682"/>
    <w:rsid w:val="002B7CBF"/>
    <w:rsid w:val="002B7F1B"/>
    <w:rsid w:val="002C1230"/>
    <w:rsid w:val="002C20AA"/>
    <w:rsid w:val="002C61F1"/>
    <w:rsid w:val="002D0745"/>
    <w:rsid w:val="002D1CDA"/>
    <w:rsid w:val="002D283A"/>
    <w:rsid w:val="002D2A74"/>
    <w:rsid w:val="002D496B"/>
    <w:rsid w:val="002D4DAE"/>
    <w:rsid w:val="002D74EE"/>
    <w:rsid w:val="002E148C"/>
    <w:rsid w:val="002E1B54"/>
    <w:rsid w:val="002E268D"/>
    <w:rsid w:val="002E29F3"/>
    <w:rsid w:val="002E2C23"/>
    <w:rsid w:val="002E571E"/>
    <w:rsid w:val="002E78DB"/>
    <w:rsid w:val="002E7B79"/>
    <w:rsid w:val="002F05CC"/>
    <w:rsid w:val="002F09AE"/>
    <w:rsid w:val="002F1C89"/>
    <w:rsid w:val="002F2589"/>
    <w:rsid w:val="002F40B1"/>
    <w:rsid w:val="002F533B"/>
    <w:rsid w:val="002F59A5"/>
    <w:rsid w:val="003008CB"/>
    <w:rsid w:val="00302CFA"/>
    <w:rsid w:val="0030310D"/>
    <w:rsid w:val="003037E7"/>
    <w:rsid w:val="00303FC7"/>
    <w:rsid w:val="00310A3D"/>
    <w:rsid w:val="00311382"/>
    <w:rsid w:val="00311923"/>
    <w:rsid w:val="00314603"/>
    <w:rsid w:val="00320896"/>
    <w:rsid w:val="00320E9D"/>
    <w:rsid w:val="003225AA"/>
    <w:rsid w:val="0032335A"/>
    <w:rsid w:val="0032340D"/>
    <w:rsid w:val="00324C35"/>
    <w:rsid w:val="00324DB0"/>
    <w:rsid w:val="0032589A"/>
    <w:rsid w:val="003262EE"/>
    <w:rsid w:val="003267B2"/>
    <w:rsid w:val="00330B71"/>
    <w:rsid w:val="00332051"/>
    <w:rsid w:val="00332E6D"/>
    <w:rsid w:val="00335A64"/>
    <w:rsid w:val="00337668"/>
    <w:rsid w:val="003406BB"/>
    <w:rsid w:val="0034112F"/>
    <w:rsid w:val="00342C25"/>
    <w:rsid w:val="00343466"/>
    <w:rsid w:val="003439F1"/>
    <w:rsid w:val="00344E3D"/>
    <w:rsid w:val="00344F16"/>
    <w:rsid w:val="00346288"/>
    <w:rsid w:val="003466B4"/>
    <w:rsid w:val="00351D01"/>
    <w:rsid w:val="003523E9"/>
    <w:rsid w:val="00352868"/>
    <w:rsid w:val="0035290C"/>
    <w:rsid w:val="00354287"/>
    <w:rsid w:val="003558AE"/>
    <w:rsid w:val="0035774D"/>
    <w:rsid w:val="0036100C"/>
    <w:rsid w:val="00361E2D"/>
    <w:rsid w:val="003620AD"/>
    <w:rsid w:val="00362421"/>
    <w:rsid w:val="003652D4"/>
    <w:rsid w:val="003662CB"/>
    <w:rsid w:val="00367B3C"/>
    <w:rsid w:val="00371750"/>
    <w:rsid w:val="00371984"/>
    <w:rsid w:val="0037267B"/>
    <w:rsid w:val="00375CCC"/>
    <w:rsid w:val="00376567"/>
    <w:rsid w:val="00382E4E"/>
    <w:rsid w:val="00383C17"/>
    <w:rsid w:val="00384A28"/>
    <w:rsid w:val="00384ECA"/>
    <w:rsid w:val="00385933"/>
    <w:rsid w:val="00386DEB"/>
    <w:rsid w:val="003919D3"/>
    <w:rsid w:val="00393A95"/>
    <w:rsid w:val="00394B13"/>
    <w:rsid w:val="003961F9"/>
    <w:rsid w:val="003A526E"/>
    <w:rsid w:val="003A7BC7"/>
    <w:rsid w:val="003B04FE"/>
    <w:rsid w:val="003B1803"/>
    <w:rsid w:val="003B2110"/>
    <w:rsid w:val="003B2505"/>
    <w:rsid w:val="003B6C27"/>
    <w:rsid w:val="003C10D7"/>
    <w:rsid w:val="003C1210"/>
    <w:rsid w:val="003C2A92"/>
    <w:rsid w:val="003C2CA7"/>
    <w:rsid w:val="003C423D"/>
    <w:rsid w:val="003C4D5C"/>
    <w:rsid w:val="003C76DF"/>
    <w:rsid w:val="003D196A"/>
    <w:rsid w:val="003D26B1"/>
    <w:rsid w:val="003D392E"/>
    <w:rsid w:val="003D6475"/>
    <w:rsid w:val="003E015A"/>
    <w:rsid w:val="003E0620"/>
    <w:rsid w:val="003E3753"/>
    <w:rsid w:val="003E45D0"/>
    <w:rsid w:val="003E54A4"/>
    <w:rsid w:val="003F1D37"/>
    <w:rsid w:val="003F32D2"/>
    <w:rsid w:val="003F4D2D"/>
    <w:rsid w:val="003F7119"/>
    <w:rsid w:val="003F7E9C"/>
    <w:rsid w:val="00400AED"/>
    <w:rsid w:val="004018D3"/>
    <w:rsid w:val="00402402"/>
    <w:rsid w:val="00402F7D"/>
    <w:rsid w:val="00406E42"/>
    <w:rsid w:val="00407869"/>
    <w:rsid w:val="00411454"/>
    <w:rsid w:val="00414EC0"/>
    <w:rsid w:val="004163A5"/>
    <w:rsid w:val="00416663"/>
    <w:rsid w:val="0042017B"/>
    <w:rsid w:val="004221CC"/>
    <w:rsid w:val="00425BFE"/>
    <w:rsid w:val="00426D52"/>
    <w:rsid w:val="004300A8"/>
    <w:rsid w:val="004303C4"/>
    <w:rsid w:val="00431FD2"/>
    <w:rsid w:val="0043272A"/>
    <w:rsid w:val="004332E5"/>
    <w:rsid w:val="00435B2B"/>
    <w:rsid w:val="00437067"/>
    <w:rsid w:val="00440049"/>
    <w:rsid w:val="00442577"/>
    <w:rsid w:val="004431A6"/>
    <w:rsid w:val="00443914"/>
    <w:rsid w:val="00445D70"/>
    <w:rsid w:val="00446306"/>
    <w:rsid w:val="00446853"/>
    <w:rsid w:val="00455DD7"/>
    <w:rsid w:val="00456155"/>
    <w:rsid w:val="0045683B"/>
    <w:rsid w:val="00457C00"/>
    <w:rsid w:val="0046014B"/>
    <w:rsid w:val="00461005"/>
    <w:rsid w:val="004616E8"/>
    <w:rsid w:val="00463EDD"/>
    <w:rsid w:val="004640AC"/>
    <w:rsid w:val="00464419"/>
    <w:rsid w:val="00464949"/>
    <w:rsid w:val="00467C54"/>
    <w:rsid w:val="00467E59"/>
    <w:rsid w:val="00467E8D"/>
    <w:rsid w:val="0047178D"/>
    <w:rsid w:val="00471845"/>
    <w:rsid w:val="0047201C"/>
    <w:rsid w:val="00475007"/>
    <w:rsid w:val="004764E6"/>
    <w:rsid w:val="00483923"/>
    <w:rsid w:val="0049022B"/>
    <w:rsid w:val="004904AA"/>
    <w:rsid w:val="00490C85"/>
    <w:rsid w:val="00493A4E"/>
    <w:rsid w:val="004943CC"/>
    <w:rsid w:val="004948C9"/>
    <w:rsid w:val="004966B7"/>
    <w:rsid w:val="004A03BB"/>
    <w:rsid w:val="004A0A12"/>
    <w:rsid w:val="004A0EFF"/>
    <w:rsid w:val="004A4A4A"/>
    <w:rsid w:val="004A7710"/>
    <w:rsid w:val="004A7DB7"/>
    <w:rsid w:val="004B3834"/>
    <w:rsid w:val="004B548D"/>
    <w:rsid w:val="004B5C54"/>
    <w:rsid w:val="004B62E9"/>
    <w:rsid w:val="004B7696"/>
    <w:rsid w:val="004B76CC"/>
    <w:rsid w:val="004B787A"/>
    <w:rsid w:val="004B7F17"/>
    <w:rsid w:val="004C02E1"/>
    <w:rsid w:val="004C2FF1"/>
    <w:rsid w:val="004C49D3"/>
    <w:rsid w:val="004C6C9D"/>
    <w:rsid w:val="004D051F"/>
    <w:rsid w:val="004D412C"/>
    <w:rsid w:val="004D426F"/>
    <w:rsid w:val="004D434B"/>
    <w:rsid w:val="004D53AE"/>
    <w:rsid w:val="004D6202"/>
    <w:rsid w:val="004D68BD"/>
    <w:rsid w:val="004D71D9"/>
    <w:rsid w:val="004D747B"/>
    <w:rsid w:val="004E16E5"/>
    <w:rsid w:val="004E2291"/>
    <w:rsid w:val="004E2398"/>
    <w:rsid w:val="004E281A"/>
    <w:rsid w:val="004E351B"/>
    <w:rsid w:val="004E4C18"/>
    <w:rsid w:val="004E6821"/>
    <w:rsid w:val="004E7BEB"/>
    <w:rsid w:val="004F4AA6"/>
    <w:rsid w:val="004F5999"/>
    <w:rsid w:val="004F5A90"/>
    <w:rsid w:val="004F6AEA"/>
    <w:rsid w:val="005006B2"/>
    <w:rsid w:val="00504407"/>
    <w:rsid w:val="00504761"/>
    <w:rsid w:val="005052F9"/>
    <w:rsid w:val="00510FFB"/>
    <w:rsid w:val="00512C75"/>
    <w:rsid w:val="00513C52"/>
    <w:rsid w:val="00513EEF"/>
    <w:rsid w:val="00514385"/>
    <w:rsid w:val="00516514"/>
    <w:rsid w:val="005169E8"/>
    <w:rsid w:val="005221E5"/>
    <w:rsid w:val="00522CC9"/>
    <w:rsid w:val="00523124"/>
    <w:rsid w:val="005233FB"/>
    <w:rsid w:val="00523408"/>
    <w:rsid w:val="00523BFE"/>
    <w:rsid w:val="00524F66"/>
    <w:rsid w:val="00526774"/>
    <w:rsid w:val="00531E41"/>
    <w:rsid w:val="0053211F"/>
    <w:rsid w:val="005335A0"/>
    <w:rsid w:val="0053391E"/>
    <w:rsid w:val="0053435C"/>
    <w:rsid w:val="005352D3"/>
    <w:rsid w:val="005365A3"/>
    <w:rsid w:val="00537305"/>
    <w:rsid w:val="00537417"/>
    <w:rsid w:val="0053744D"/>
    <w:rsid w:val="00537645"/>
    <w:rsid w:val="005379EB"/>
    <w:rsid w:val="00541221"/>
    <w:rsid w:val="0054169C"/>
    <w:rsid w:val="0054774D"/>
    <w:rsid w:val="005505E7"/>
    <w:rsid w:val="005563F0"/>
    <w:rsid w:val="0055679D"/>
    <w:rsid w:val="00556B59"/>
    <w:rsid w:val="00556D78"/>
    <w:rsid w:val="00557C91"/>
    <w:rsid w:val="00560C8A"/>
    <w:rsid w:val="00564A6C"/>
    <w:rsid w:val="00564BB1"/>
    <w:rsid w:val="0056762C"/>
    <w:rsid w:val="0056799E"/>
    <w:rsid w:val="005706E5"/>
    <w:rsid w:val="00570AC1"/>
    <w:rsid w:val="00572895"/>
    <w:rsid w:val="0057365F"/>
    <w:rsid w:val="0057739D"/>
    <w:rsid w:val="00580142"/>
    <w:rsid w:val="005814F4"/>
    <w:rsid w:val="00582838"/>
    <w:rsid w:val="00584D74"/>
    <w:rsid w:val="00586684"/>
    <w:rsid w:val="00586D67"/>
    <w:rsid w:val="005910ED"/>
    <w:rsid w:val="00591434"/>
    <w:rsid w:val="00593642"/>
    <w:rsid w:val="0059368B"/>
    <w:rsid w:val="00593781"/>
    <w:rsid w:val="005A226F"/>
    <w:rsid w:val="005A29B5"/>
    <w:rsid w:val="005A496F"/>
    <w:rsid w:val="005A65D5"/>
    <w:rsid w:val="005A673C"/>
    <w:rsid w:val="005B0D41"/>
    <w:rsid w:val="005B34BC"/>
    <w:rsid w:val="005B7246"/>
    <w:rsid w:val="005C1934"/>
    <w:rsid w:val="005C212C"/>
    <w:rsid w:val="005C2E96"/>
    <w:rsid w:val="005D0094"/>
    <w:rsid w:val="005D0616"/>
    <w:rsid w:val="005D103E"/>
    <w:rsid w:val="005D1AB9"/>
    <w:rsid w:val="005D203D"/>
    <w:rsid w:val="005D2D61"/>
    <w:rsid w:val="005D566F"/>
    <w:rsid w:val="005D7B65"/>
    <w:rsid w:val="005E0069"/>
    <w:rsid w:val="005E5441"/>
    <w:rsid w:val="005E613A"/>
    <w:rsid w:val="005E6F01"/>
    <w:rsid w:val="005F12F8"/>
    <w:rsid w:val="005F27AF"/>
    <w:rsid w:val="005F4C1F"/>
    <w:rsid w:val="005F6776"/>
    <w:rsid w:val="005F6E14"/>
    <w:rsid w:val="005F6FCA"/>
    <w:rsid w:val="005F71BA"/>
    <w:rsid w:val="006026B4"/>
    <w:rsid w:val="006037E5"/>
    <w:rsid w:val="00606BA3"/>
    <w:rsid w:val="00606CCF"/>
    <w:rsid w:val="00606F96"/>
    <w:rsid w:val="006109E5"/>
    <w:rsid w:val="00612242"/>
    <w:rsid w:val="006149DB"/>
    <w:rsid w:val="00617040"/>
    <w:rsid w:val="00617BBE"/>
    <w:rsid w:val="00620800"/>
    <w:rsid w:val="00621C31"/>
    <w:rsid w:val="006233B4"/>
    <w:rsid w:val="006241A3"/>
    <w:rsid w:val="00626A38"/>
    <w:rsid w:val="00632CF3"/>
    <w:rsid w:val="00634677"/>
    <w:rsid w:val="006350AF"/>
    <w:rsid w:val="00637C06"/>
    <w:rsid w:val="00640555"/>
    <w:rsid w:val="0064302B"/>
    <w:rsid w:val="00644D6E"/>
    <w:rsid w:val="00646F8D"/>
    <w:rsid w:val="00650EB5"/>
    <w:rsid w:val="00651A5F"/>
    <w:rsid w:val="00652467"/>
    <w:rsid w:val="00653418"/>
    <w:rsid w:val="00653FB9"/>
    <w:rsid w:val="00654960"/>
    <w:rsid w:val="00654C2A"/>
    <w:rsid w:val="00655C63"/>
    <w:rsid w:val="00660C3D"/>
    <w:rsid w:val="006623C2"/>
    <w:rsid w:val="00662C1A"/>
    <w:rsid w:val="006636B5"/>
    <w:rsid w:val="00663B12"/>
    <w:rsid w:val="0066573A"/>
    <w:rsid w:val="00666CEA"/>
    <w:rsid w:val="006679EE"/>
    <w:rsid w:val="00671620"/>
    <w:rsid w:val="00671EB9"/>
    <w:rsid w:val="0067280A"/>
    <w:rsid w:val="00675A05"/>
    <w:rsid w:val="00676377"/>
    <w:rsid w:val="00677EA9"/>
    <w:rsid w:val="00680290"/>
    <w:rsid w:val="00684B34"/>
    <w:rsid w:val="00687FEB"/>
    <w:rsid w:val="00691BE2"/>
    <w:rsid w:val="00695DB3"/>
    <w:rsid w:val="00696198"/>
    <w:rsid w:val="006969DD"/>
    <w:rsid w:val="00696F02"/>
    <w:rsid w:val="006979F9"/>
    <w:rsid w:val="00697FB4"/>
    <w:rsid w:val="006A0413"/>
    <w:rsid w:val="006A1E90"/>
    <w:rsid w:val="006A2303"/>
    <w:rsid w:val="006A2CEA"/>
    <w:rsid w:val="006A2F35"/>
    <w:rsid w:val="006A3045"/>
    <w:rsid w:val="006A504F"/>
    <w:rsid w:val="006A5652"/>
    <w:rsid w:val="006A56B2"/>
    <w:rsid w:val="006A6C74"/>
    <w:rsid w:val="006B03B8"/>
    <w:rsid w:val="006B0C4E"/>
    <w:rsid w:val="006B419A"/>
    <w:rsid w:val="006B42C1"/>
    <w:rsid w:val="006B65E5"/>
    <w:rsid w:val="006B7313"/>
    <w:rsid w:val="006C0431"/>
    <w:rsid w:val="006C0DBB"/>
    <w:rsid w:val="006C2CED"/>
    <w:rsid w:val="006C3D46"/>
    <w:rsid w:val="006C4FA2"/>
    <w:rsid w:val="006C55D2"/>
    <w:rsid w:val="006C719C"/>
    <w:rsid w:val="006C787F"/>
    <w:rsid w:val="006C7D58"/>
    <w:rsid w:val="006D19A7"/>
    <w:rsid w:val="006D311F"/>
    <w:rsid w:val="006D398A"/>
    <w:rsid w:val="006D39A0"/>
    <w:rsid w:val="006D3C3A"/>
    <w:rsid w:val="006D5F15"/>
    <w:rsid w:val="006D7027"/>
    <w:rsid w:val="006D7A54"/>
    <w:rsid w:val="006E1116"/>
    <w:rsid w:val="006E2126"/>
    <w:rsid w:val="006E2B7A"/>
    <w:rsid w:val="006E58B6"/>
    <w:rsid w:val="006E5F63"/>
    <w:rsid w:val="006E714A"/>
    <w:rsid w:val="006E781F"/>
    <w:rsid w:val="00700274"/>
    <w:rsid w:val="007021D5"/>
    <w:rsid w:val="007054FE"/>
    <w:rsid w:val="0070603B"/>
    <w:rsid w:val="00707E72"/>
    <w:rsid w:val="007129F4"/>
    <w:rsid w:val="00715FEE"/>
    <w:rsid w:val="0071632F"/>
    <w:rsid w:val="0071647C"/>
    <w:rsid w:val="00717952"/>
    <w:rsid w:val="00720AB6"/>
    <w:rsid w:val="00721746"/>
    <w:rsid w:val="007223FB"/>
    <w:rsid w:val="0072420E"/>
    <w:rsid w:val="00724F04"/>
    <w:rsid w:val="00727A36"/>
    <w:rsid w:val="0073040A"/>
    <w:rsid w:val="007309A9"/>
    <w:rsid w:val="0073145C"/>
    <w:rsid w:val="007322D0"/>
    <w:rsid w:val="00732444"/>
    <w:rsid w:val="00733632"/>
    <w:rsid w:val="007345AC"/>
    <w:rsid w:val="00735A10"/>
    <w:rsid w:val="00736BFE"/>
    <w:rsid w:val="007454AC"/>
    <w:rsid w:val="00746565"/>
    <w:rsid w:val="00747A5F"/>
    <w:rsid w:val="00753992"/>
    <w:rsid w:val="00755ABB"/>
    <w:rsid w:val="00755F3A"/>
    <w:rsid w:val="00755FEF"/>
    <w:rsid w:val="00756BC5"/>
    <w:rsid w:val="00760FB5"/>
    <w:rsid w:val="00763494"/>
    <w:rsid w:val="007646B2"/>
    <w:rsid w:val="00764A0F"/>
    <w:rsid w:val="007657F2"/>
    <w:rsid w:val="00765FA9"/>
    <w:rsid w:val="00771767"/>
    <w:rsid w:val="0077202D"/>
    <w:rsid w:val="007766D8"/>
    <w:rsid w:val="007803A8"/>
    <w:rsid w:val="00780645"/>
    <w:rsid w:val="00780FAD"/>
    <w:rsid w:val="00781E84"/>
    <w:rsid w:val="007840AC"/>
    <w:rsid w:val="00791E8A"/>
    <w:rsid w:val="00792C3E"/>
    <w:rsid w:val="00795DF0"/>
    <w:rsid w:val="007A046F"/>
    <w:rsid w:val="007A3883"/>
    <w:rsid w:val="007A39C5"/>
    <w:rsid w:val="007A5274"/>
    <w:rsid w:val="007A6BD3"/>
    <w:rsid w:val="007B0C6C"/>
    <w:rsid w:val="007B0F2B"/>
    <w:rsid w:val="007B10C9"/>
    <w:rsid w:val="007B2C36"/>
    <w:rsid w:val="007B3C19"/>
    <w:rsid w:val="007B4D87"/>
    <w:rsid w:val="007B5FC7"/>
    <w:rsid w:val="007B60AA"/>
    <w:rsid w:val="007B633D"/>
    <w:rsid w:val="007C10CB"/>
    <w:rsid w:val="007C157E"/>
    <w:rsid w:val="007C3B57"/>
    <w:rsid w:val="007C42E2"/>
    <w:rsid w:val="007D086D"/>
    <w:rsid w:val="007D0AD7"/>
    <w:rsid w:val="007D21FE"/>
    <w:rsid w:val="007D3353"/>
    <w:rsid w:val="007D3E07"/>
    <w:rsid w:val="007D5A21"/>
    <w:rsid w:val="007D6267"/>
    <w:rsid w:val="007D7070"/>
    <w:rsid w:val="007D73D1"/>
    <w:rsid w:val="007E4C98"/>
    <w:rsid w:val="007E5516"/>
    <w:rsid w:val="007E5669"/>
    <w:rsid w:val="007E57CD"/>
    <w:rsid w:val="007F0844"/>
    <w:rsid w:val="007F2213"/>
    <w:rsid w:val="007F33FB"/>
    <w:rsid w:val="007F4761"/>
    <w:rsid w:val="0080115F"/>
    <w:rsid w:val="00804786"/>
    <w:rsid w:val="00806D31"/>
    <w:rsid w:val="00807477"/>
    <w:rsid w:val="00810C38"/>
    <w:rsid w:val="00811C06"/>
    <w:rsid w:val="00811FE7"/>
    <w:rsid w:val="00812D7B"/>
    <w:rsid w:val="008149B3"/>
    <w:rsid w:val="0081581D"/>
    <w:rsid w:val="0082145D"/>
    <w:rsid w:val="00821517"/>
    <w:rsid w:val="008224CE"/>
    <w:rsid w:val="00824111"/>
    <w:rsid w:val="00825B04"/>
    <w:rsid w:val="00825C4F"/>
    <w:rsid w:val="00825CF7"/>
    <w:rsid w:val="00825E4E"/>
    <w:rsid w:val="008274DC"/>
    <w:rsid w:val="0082798D"/>
    <w:rsid w:val="00831A36"/>
    <w:rsid w:val="008320A1"/>
    <w:rsid w:val="008341DC"/>
    <w:rsid w:val="00834465"/>
    <w:rsid w:val="00834B11"/>
    <w:rsid w:val="008353D7"/>
    <w:rsid w:val="0084178D"/>
    <w:rsid w:val="00843332"/>
    <w:rsid w:val="00847CED"/>
    <w:rsid w:val="00851121"/>
    <w:rsid w:val="008514DE"/>
    <w:rsid w:val="008523CC"/>
    <w:rsid w:val="008524C8"/>
    <w:rsid w:val="0085276A"/>
    <w:rsid w:val="008543B1"/>
    <w:rsid w:val="00854BAA"/>
    <w:rsid w:val="008559CF"/>
    <w:rsid w:val="00855B36"/>
    <w:rsid w:val="0085709B"/>
    <w:rsid w:val="008634CC"/>
    <w:rsid w:val="00863893"/>
    <w:rsid w:val="00864AF9"/>
    <w:rsid w:val="0086535F"/>
    <w:rsid w:val="00866BE4"/>
    <w:rsid w:val="008711F2"/>
    <w:rsid w:val="008712D3"/>
    <w:rsid w:val="00871D53"/>
    <w:rsid w:val="008748F3"/>
    <w:rsid w:val="00874EB4"/>
    <w:rsid w:val="0087630D"/>
    <w:rsid w:val="00876D7E"/>
    <w:rsid w:val="00881A5F"/>
    <w:rsid w:val="008821CF"/>
    <w:rsid w:val="00885943"/>
    <w:rsid w:val="00887355"/>
    <w:rsid w:val="00887EDD"/>
    <w:rsid w:val="0089424F"/>
    <w:rsid w:val="008948EB"/>
    <w:rsid w:val="008958A9"/>
    <w:rsid w:val="008A0C49"/>
    <w:rsid w:val="008A4690"/>
    <w:rsid w:val="008A5260"/>
    <w:rsid w:val="008A5C63"/>
    <w:rsid w:val="008B0B87"/>
    <w:rsid w:val="008B0D9A"/>
    <w:rsid w:val="008B1E9A"/>
    <w:rsid w:val="008B24EC"/>
    <w:rsid w:val="008B2D15"/>
    <w:rsid w:val="008B3CFC"/>
    <w:rsid w:val="008B465D"/>
    <w:rsid w:val="008B4BAB"/>
    <w:rsid w:val="008B4D26"/>
    <w:rsid w:val="008B6BE1"/>
    <w:rsid w:val="008B7C1A"/>
    <w:rsid w:val="008B7D18"/>
    <w:rsid w:val="008B7E07"/>
    <w:rsid w:val="008C146F"/>
    <w:rsid w:val="008C3C50"/>
    <w:rsid w:val="008C551D"/>
    <w:rsid w:val="008C5920"/>
    <w:rsid w:val="008C6E48"/>
    <w:rsid w:val="008C78A9"/>
    <w:rsid w:val="008D1AF7"/>
    <w:rsid w:val="008D5C4F"/>
    <w:rsid w:val="008D6E1A"/>
    <w:rsid w:val="008D7F55"/>
    <w:rsid w:val="008E01B8"/>
    <w:rsid w:val="008E17B6"/>
    <w:rsid w:val="008E1E1B"/>
    <w:rsid w:val="008E2BD1"/>
    <w:rsid w:val="008F088E"/>
    <w:rsid w:val="008F0DD6"/>
    <w:rsid w:val="008F28FC"/>
    <w:rsid w:val="008F2AD2"/>
    <w:rsid w:val="008F385F"/>
    <w:rsid w:val="008F3BC6"/>
    <w:rsid w:val="008F6886"/>
    <w:rsid w:val="00900DEC"/>
    <w:rsid w:val="0090267F"/>
    <w:rsid w:val="00902FBA"/>
    <w:rsid w:val="00904E21"/>
    <w:rsid w:val="00905A2D"/>
    <w:rsid w:val="0090704F"/>
    <w:rsid w:val="00907B11"/>
    <w:rsid w:val="00907C80"/>
    <w:rsid w:val="00907D7F"/>
    <w:rsid w:val="00912B92"/>
    <w:rsid w:val="00913615"/>
    <w:rsid w:val="00916C74"/>
    <w:rsid w:val="009177B2"/>
    <w:rsid w:val="009208E3"/>
    <w:rsid w:val="0092446A"/>
    <w:rsid w:val="00925523"/>
    <w:rsid w:val="00925E9E"/>
    <w:rsid w:val="009269C0"/>
    <w:rsid w:val="00931023"/>
    <w:rsid w:val="009312D2"/>
    <w:rsid w:val="00931F7A"/>
    <w:rsid w:val="00932573"/>
    <w:rsid w:val="00933873"/>
    <w:rsid w:val="00934FCE"/>
    <w:rsid w:val="009353A0"/>
    <w:rsid w:val="0093577C"/>
    <w:rsid w:val="00936045"/>
    <w:rsid w:val="009379E7"/>
    <w:rsid w:val="00940B30"/>
    <w:rsid w:val="009415AE"/>
    <w:rsid w:val="009421EA"/>
    <w:rsid w:val="009429B7"/>
    <w:rsid w:val="00942FA2"/>
    <w:rsid w:val="0094310D"/>
    <w:rsid w:val="00943284"/>
    <w:rsid w:val="009460AD"/>
    <w:rsid w:val="0094622D"/>
    <w:rsid w:val="00951D90"/>
    <w:rsid w:val="00953BB4"/>
    <w:rsid w:val="00953C7D"/>
    <w:rsid w:val="00954335"/>
    <w:rsid w:val="009565A2"/>
    <w:rsid w:val="00961AB0"/>
    <w:rsid w:val="0096249A"/>
    <w:rsid w:val="009709BE"/>
    <w:rsid w:val="00971143"/>
    <w:rsid w:val="009734B6"/>
    <w:rsid w:val="00974091"/>
    <w:rsid w:val="00974A63"/>
    <w:rsid w:val="009762C2"/>
    <w:rsid w:val="00980313"/>
    <w:rsid w:val="00982358"/>
    <w:rsid w:val="009829E0"/>
    <w:rsid w:val="00982EEA"/>
    <w:rsid w:val="00983FE0"/>
    <w:rsid w:val="00984691"/>
    <w:rsid w:val="00984A7F"/>
    <w:rsid w:val="00986462"/>
    <w:rsid w:val="0098746D"/>
    <w:rsid w:val="00991988"/>
    <w:rsid w:val="009933F5"/>
    <w:rsid w:val="00993A34"/>
    <w:rsid w:val="00995DCF"/>
    <w:rsid w:val="00996AAF"/>
    <w:rsid w:val="009A3F12"/>
    <w:rsid w:val="009A4AFC"/>
    <w:rsid w:val="009A5CFA"/>
    <w:rsid w:val="009A6CEF"/>
    <w:rsid w:val="009A6D60"/>
    <w:rsid w:val="009A6E94"/>
    <w:rsid w:val="009A7609"/>
    <w:rsid w:val="009B13C7"/>
    <w:rsid w:val="009B208C"/>
    <w:rsid w:val="009B37D2"/>
    <w:rsid w:val="009B39D1"/>
    <w:rsid w:val="009B3F3B"/>
    <w:rsid w:val="009B6F7D"/>
    <w:rsid w:val="009B7D85"/>
    <w:rsid w:val="009C0C32"/>
    <w:rsid w:val="009C13B6"/>
    <w:rsid w:val="009C3569"/>
    <w:rsid w:val="009C54AD"/>
    <w:rsid w:val="009C6A38"/>
    <w:rsid w:val="009D000E"/>
    <w:rsid w:val="009D0F60"/>
    <w:rsid w:val="009D22B2"/>
    <w:rsid w:val="009D2C90"/>
    <w:rsid w:val="009D4F14"/>
    <w:rsid w:val="009D528B"/>
    <w:rsid w:val="009D6AEA"/>
    <w:rsid w:val="009E024C"/>
    <w:rsid w:val="009E21AE"/>
    <w:rsid w:val="009E3324"/>
    <w:rsid w:val="009E3E7F"/>
    <w:rsid w:val="009E662D"/>
    <w:rsid w:val="009F071A"/>
    <w:rsid w:val="009F15CB"/>
    <w:rsid w:val="009F2CF6"/>
    <w:rsid w:val="009F559F"/>
    <w:rsid w:val="009F75C9"/>
    <w:rsid w:val="00A00500"/>
    <w:rsid w:val="00A006B6"/>
    <w:rsid w:val="00A04877"/>
    <w:rsid w:val="00A0496C"/>
    <w:rsid w:val="00A05B55"/>
    <w:rsid w:val="00A068DE"/>
    <w:rsid w:val="00A10703"/>
    <w:rsid w:val="00A14160"/>
    <w:rsid w:val="00A14724"/>
    <w:rsid w:val="00A147EE"/>
    <w:rsid w:val="00A20482"/>
    <w:rsid w:val="00A21C0F"/>
    <w:rsid w:val="00A22270"/>
    <w:rsid w:val="00A226C3"/>
    <w:rsid w:val="00A23C87"/>
    <w:rsid w:val="00A25EDB"/>
    <w:rsid w:val="00A273EF"/>
    <w:rsid w:val="00A30EE4"/>
    <w:rsid w:val="00A31756"/>
    <w:rsid w:val="00A33D2F"/>
    <w:rsid w:val="00A364CD"/>
    <w:rsid w:val="00A40432"/>
    <w:rsid w:val="00A41C9B"/>
    <w:rsid w:val="00A4540B"/>
    <w:rsid w:val="00A45BA9"/>
    <w:rsid w:val="00A45E87"/>
    <w:rsid w:val="00A45FB9"/>
    <w:rsid w:val="00A461A9"/>
    <w:rsid w:val="00A544B2"/>
    <w:rsid w:val="00A602F1"/>
    <w:rsid w:val="00A62D58"/>
    <w:rsid w:val="00A641BB"/>
    <w:rsid w:val="00A6450C"/>
    <w:rsid w:val="00A66886"/>
    <w:rsid w:val="00A66E64"/>
    <w:rsid w:val="00A70E21"/>
    <w:rsid w:val="00A73CD9"/>
    <w:rsid w:val="00A7646A"/>
    <w:rsid w:val="00A7711A"/>
    <w:rsid w:val="00A775D7"/>
    <w:rsid w:val="00A829D0"/>
    <w:rsid w:val="00A82A06"/>
    <w:rsid w:val="00A83D6F"/>
    <w:rsid w:val="00A84730"/>
    <w:rsid w:val="00AA138B"/>
    <w:rsid w:val="00AA1B45"/>
    <w:rsid w:val="00AA1EC7"/>
    <w:rsid w:val="00AA3B2B"/>
    <w:rsid w:val="00AA3D79"/>
    <w:rsid w:val="00AA3F1F"/>
    <w:rsid w:val="00AA796D"/>
    <w:rsid w:val="00AA7AF5"/>
    <w:rsid w:val="00AB1154"/>
    <w:rsid w:val="00AB2247"/>
    <w:rsid w:val="00AB2518"/>
    <w:rsid w:val="00AB40C5"/>
    <w:rsid w:val="00AB47A0"/>
    <w:rsid w:val="00AB6009"/>
    <w:rsid w:val="00AC05DE"/>
    <w:rsid w:val="00AC1555"/>
    <w:rsid w:val="00AC43BB"/>
    <w:rsid w:val="00AC4531"/>
    <w:rsid w:val="00AC4E71"/>
    <w:rsid w:val="00AC7708"/>
    <w:rsid w:val="00AD0C08"/>
    <w:rsid w:val="00AD1BD4"/>
    <w:rsid w:val="00AD2153"/>
    <w:rsid w:val="00AD23D9"/>
    <w:rsid w:val="00AD3AE5"/>
    <w:rsid w:val="00AD4164"/>
    <w:rsid w:val="00AD4A36"/>
    <w:rsid w:val="00AD64A6"/>
    <w:rsid w:val="00AD7C43"/>
    <w:rsid w:val="00AE06C2"/>
    <w:rsid w:val="00AE5118"/>
    <w:rsid w:val="00AE6158"/>
    <w:rsid w:val="00AE7954"/>
    <w:rsid w:val="00AE7B71"/>
    <w:rsid w:val="00AF11D1"/>
    <w:rsid w:val="00AF1240"/>
    <w:rsid w:val="00AF228B"/>
    <w:rsid w:val="00AF2BF7"/>
    <w:rsid w:val="00AF4D67"/>
    <w:rsid w:val="00AF5664"/>
    <w:rsid w:val="00AF58EC"/>
    <w:rsid w:val="00AF5AE4"/>
    <w:rsid w:val="00B01ADA"/>
    <w:rsid w:val="00B01C98"/>
    <w:rsid w:val="00B02F97"/>
    <w:rsid w:val="00B033B2"/>
    <w:rsid w:val="00B0396C"/>
    <w:rsid w:val="00B05DFD"/>
    <w:rsid w:val="00B06B35"/>
    <w:rsid w:val="00B06F4D"/>
    <w:rsid w:val="00B078C7"/>
    <w:rsid w:val="00B078F6"/>
    <w:rsid w:val="00B11342"/>
    <w:rsid w:val="00B119E6"/>
    <w:rsid w:val="00B12E72"/>
    <w:rsid w:val="00B1525C"/>
    <w:rsid w:val="00B15DC4"/>
    <w:rsid w:val="00B16638"/>
    <w:rsid w:val="00B168EA"/>
    <w:rsid w:val="00B16CDD"/>
    <w:rsid w:val="00B16FB5"/>
    <w:rsid w:val="00B20CFE"/>
    <w:rsid w:val="00B21286"/>
    <w:rsid w:val="00B231EE"/>
    <w:rsid w:val="00B23B8B"/>
    <w:rsid w:val="00B23CE8"/>
    <w:rsid w:val="00B2555E"/>
    <w:rsid w:val="00B26062"/>
    <w:rsid w:val="00B268E3"/>
    <w:rsid w:val="00B270D4"/>
    <w:rsid w:val="00B274AA"/>
    <w:rsid w:val="00B31544"/>
    <w:rsid w:val="00B31806"/>
    <w:rsid w:val="00B32069"/>
    <w:rsid w:val="00B3317F"/>
    <w:rsid w:val="00B34DE1"/>
    <w:rsid w:val="00B35251"/>
    <w:rsid w:val="00B3641C"/>
    <w:rsid w:val="00B37848"/>
    <w:rsid w:val="00B402C2"/>
    <w:rsid w:val="00B40F01"/>
    <w:rsid w:val="00B421F0"/>
    <w:rsid w:val="00B4259E"/>
    <w:rsid w:val="00B42BB2"/>
    <w:rsid w:val="00B44A55"/>
    <w:rsid w:val="00B44EF3"/>
    <w:rsid w:val="00B450EA"/>
    <w:rsid w:val="00B46D9E"/>
    <w:rsid w:val="00B54D14"/>
    <w:rsid w:val="00B55A80"/>
    <w:rsid w:val="00B55E18"/>
    <w:rsid w:val="00B56524"/>
    <w:rsid w:val="00B612A6"/>
    <w:rsid w:val="00B64C7F"/>
    <w:rsid w:val="00B66299"/>
    <w:rsid w:val="00B66900"/>
    <w:rsid w:val="00B67FE9"/>
    <w:rsid w:val="00B70C33"/>
    <w:rsid w:val="00B74C23"/>
    <w:rsid w:val="00B75150"/>
    <w:rsid w:val="00B76C7C"/>
    <w:rsid w:val="00B81368"/>
    <w:rsid w:val="00B82134"/>
    <w:rsid w:val="00B83733"/>
    <w:rsid w:val="00B8407A"/>
    <w:rsid w:val="00B85466"/>
    <w:rsid w:val="00B8567C"/>
    <w:rsid w:val="00B85AA5"/>
    <w:rsid w:val="00B85F6E"/>
    <w:rsid w:val="00B875D9"/>
    <w:rsid w:val="00B87712"/>
    <w:rsid w:val="00B90A36"/>
    <w:rsid w:val="00B9201E"/>
    <w:rsid w:val="00B965BB"/>
    <w:rsid w:val="00BA0236"/>
    <w:rsid w:val="00BA1147"/>
    <w:rsid w:val="00BA12B6"/>
    <w:rsid w:val="00BA2EF3"/>
    <w:rsid w:val="00BA507D"/>
    <w:rsid w:val="00BA6333"/>
    <w:rsid w:val="00BA6400"/>
    <w:rsid w:val="00BA6C3E"/>
    <w:rsid w:val="00BB0787"/>
    <w:rsid w:val="00BB1615"/>
    <w:rsid w:val="00BB1AC8"/>
    <w:rsid w:val="00BB1FC9"/>
    <w:rsid w:val="00BB2210"/>
    <w:rsid w:val="00BB253B"/>
    <w:rsid w:val="00BB2A3E"/>
    <w:rsid w:val="00BB5B11"/>
    <w:rsid w:val="00BC016F"/>
    <w:rsid w:val="00BC0B84"/>
    <w:rsid w:val="00BC15FE"/>
    <w:rsid w:val="00BC17AE"/>
    <w:rsid w:val="00BC2911"/>
    <w:rsid w:val="00BC4A48"/>
    <w:rsid w:val="00BC781F"/>
    <w:rsid w:val="00BD1397"/>
    <w:rsid w:val="00BD16B4"/>
    <w:rsid w:val="00BD1C53"/>
    <w:rsid w:val="00BD28F5"/>
    <w:rsid w:val="00BD2D8C"/>
    <w:rsid w:val="00BD2F20"/>
    <w:rsid w:val="00BD3543"/>
    <w:rsid w:val="00BD4251"/>
    <w:rsid w:val="00BD5145"/>
    <w:rsid w:val="00BD53C1"/>
    <w:rsid w:val="00BD544E"/>
    <w:rsid w:val="00BE3553"/>
    <w:rsid w:val="00BE3EE7"/>
    <w:rsid w:val="00BE4CEE"/>
    <w:rsid w:val="00BE5060"/>
    <w:rsid w:val="00BE728D"/>
    <w:rsid w:val="00BE74CE"/>
    <w:rsid w:val="00BF10F4"/>
    <w:rsid w:val="00BF1117"/>
    <w:rsid w:val="00BF3567"/>
    <w:rsid w:val="00BF3AFD"/>
    <w:rsid w:val="00BF5F1F"/>
    <w:rsid w:val="00C0194F"/>
    <w:rsid w:val="00C03697"/>
    <w:rsid w:val="00C03A61"/>
    <w:rsid w:val="00C05C7F"/>
    <w:rsid w:val="00C069EE"/>
    <w:rsid w:val="00C10D33"/>
    <w:rsid w:val="00C1314C"/>
    <w:rsid w:val="00C13B41"/>
    <w:rsid w:val="00C151DA"/>
    <w:rsid w:val="00C17F36"/>
    <w:rsid w:val="00C22639"/>
    <w:rsid w:val="00C24263"/>
    <w:rsid w:val="00C300C9"/>
    <w:rsid w:val="00C31A96"/>
    <w:rsid w:val="00C31AE4"/>
    <w:rsid w:val="00C31ED0"/>
    <w:rsid w:val="00C348C8"/>
    <w:rsid w:val="00C36B9C"/>
    <w:rsid w:val="00C37D8D"/>
    <w:rsid w:val="00C4163E"/>
    <w:rsid w:val="00C41FA6"/>
    <w:rsid w:val="00C42A06"/>
    <w:rsid w:val="00C43089"/>
    <w:rsid w:val="00C505D1"/>
    <w:rsid w:val="00C5074E"/>
    <w:rsid w:val="00C528E1"/>
    <w:rsid w:val="00C55356"/>
    <w:rsid w:val="00C55691"/>
    <w:rsid w:val="00C55C31"/>
    <w:rsid w:val="00C61ABA"/>
    <w:rsid w:val="00C61E7D"/>
    <w:rsid w:val="00C67540"/>
    <w:rsid w:val="00C7464D"/>
    <w:rsid w:val="00C7489C"/>
    <w:rsid w:val="00C760DD"/>
    <w:rsid w:val="00C761EF"/>
    <w:rsid w:val="00C776CD"/>
    <w:rsid w:val="00C77C59"/>
    <w:rsid w:val="00C80A5B"/>
    <w:rsid w:val="00C81CBD"/>
    <w:rsid w:val="00C827F5"/>
    <w:rsid w:val="00C832FD"/>
    <w:rsid w:val="00C8418C"/>
    <w:rsid w:val="00C85B0B"/>
    <w:rsid w:val="00C862A5"/>
    <w:rsid w:val="00C871E0"/>
    <w:rsid w:val="00C90624"/>
    <w:rsid w:val="00C90979"/>
    <w:rsid w:val="00C912B0"/>
    <w:rsid w:val="00C91828"/>
    <w:rsid w:val="00C93927"/>
    <w:rsid w:val="00C94AC6"/>
    <w:rsid w:val="00C94EBA"/>
    <w:rsid w:val="00C96CCC"/>
    <w:rsid w:val="00CA1C10"/>
    <w:rsid w:val="00CA27FE"/>
    <w:rsid w:val="00CA3527"/>
    <w:rsid w:val="00CA3B45"/>
    <w:rsid w:val="00CA3F45"/>
    <w:rsid w:val="00CA4A17"/>
    <w:rsid w:val="00CA57B3"/>
    <w:rsid w:val="00CA6796"/>
    <w:rsid w:val="00CB0271"/>
    <w:rsid w:val="00CB19A1"/>
    <w:rsid w:val="00CB1BC2"/>
    <w:rsid w:val="00CB3901"/>
    <w:rsid w:val="00CB49E0"/>
    <w:rsid w:val="00CB5C28"/>
    <w:rsid w:val="00CB5CD0"/>
    <w:rsid w:val="00CB685B"/>
    <w:rsid w:val="00CC026A"/>
    <w:rsid w:val="00CC3B6D"/>
    <w:rsid w:val="00CC3D65"/>
    <w:rsid w:val="00CD0018"/>
    <w:rsid w:val="00CD0839"/>
    <w:rsid w:val="00CD551A"/>
    <w:rsid w:val="00CE08A0"/>
    <w:rsid w:val="00CE1005"/>
    <w:rsid w:val="00CE1829"/>
    <w:rsid w:val="00CE1B1E"/>
    <w:rsid w:val="00CE20F0"/>
    <w:rsid w:val="00CE22B2"/>
    <w:rsid w:val="00CE33DA"/>
    <w:rsid w:val="00CE348D"/>
    <w:rsid w:val="00CE3FB4"/>
    <w:rsid w:val="00CE4411"/>
    <w:rsid w:val="00CE5E02"/>
    <w:rsid w:val="00CF0693"/>
    <w:rsid w:val="00CF38A6"/>
    <w:rsid w:val="00CF4435"/>
    <w:rsid w:val="00CF6986"/>
    <w:rsid w:val="00CF7167"/>
    <w:rsid w:val="00CF731D"/>
    <w:rsid w:val="00CF76FA"/>
    <w:rsid w:val="00D04B5B"/>
    <w:rsid w:val="00D04DAE"/>
    <w:rsid w:val="00D059A8"/>
    <w:rsid w:val="00D05F2A"/>
    <w:rsid w:val="00D0785B"/>
    <w:rsid w:val="00D111C7"/>
    <w:rsid w:val="00D120D5"/>
    <w:rsid w:val="00D12204"/>
    <w:rsid w:val="00D1368C"/>
    <w:rsid w:val="00D13CDD"/>
    <w:rsid w:val="00D142D6"/>
    <w:rsid w:val="00D1672D"/>
    <w:rsid w:val="00D1719C"/>
    <w:rsid w:val="00D17DB6"/>
    <w:rsid w:val="00D23028"/>
    <w:rsid w:val="00D233C2"/>
    <w:rsid w:val="00D237F7"/>
    <w:rsid w:val="00D23A81"/>
    <w:rsid w:val="00D24902"/>
    <w:rsid w:val="00D260DF"/>
    <w:rsid w:val="00D313C1"/>
    <w:rsid w:val="00D3376A"/>
    <w:rsid w:val="00D3462B"/>
    <w:rsid w:val="00D34A11"/>
    <w:rsid w:val="00D40FE9"/>
    <w:rsid w:val="00D43DD0"/>
    <w:rsid w:val="00D44671"/>
    <w:rsid w:val="00D4553E"/>
    <w:rsid w:val="00D461F1"/>
    <w:rsid w:val="00D51089"/>
    <w:rsid w:val="00D531A3"/>
    <w:rsid w:val="00D54B76"/>
    <w:rsid w:val="00D5572B"/>
    <w:rsid w:val="00D56BE2"/>
    <w:rsid w:val="00D57C4A"/>
    <w:rsid w:val="00D60992"/>
    <w:rsid w:val="00D6458C"/>
    <w:rsid w:val="00D6668F"/>
    <w:rsid w:val="00D666A2"/>
    <w:rsid w:val="00D70C20"/>
    <w:rsid w:val="00D75CF7"/>
    <w:rsid w:val="00D80C39"/>
    <w:rsid w:val="00D8107C"/>
    <w:rsid w:val="00D81348"/>
    <w:rsid w:val="00D85737"/>
    <w:rsid w:val="00D85D23"/>
    <w:rsid w:val="00D86C1F"/>
    <w:rsid w:val="00D87035"/>
    <w:rsid w:val="00D911B5"/>
    <w:rsid w:val="00D92866"/>
    <w:rsid w:val="00D938BC"/>
    <w:rsid w:val="00D9451F"/>
    <w:rsid w:val="00D94ED7"/>
    <w:rsid w:val="00D94F28"/>
    <w:rsid w:val="00D95F87"/>
    <w:rsid w:val="00D97C7C"/>
    <w:rsid w:val="00DA383E"/>
    <w:rsid w:val="00DA3B4E"/>
    <w:rsid w:val="00DA577B"/>
    <w:rsid w:val="00DA5BCA"/>
    <w:rsid w:val="00DB0313"/>
    <w:rsid w:val="00DB0D09"/>
    <w:rsid w:val="00DB69C2"/>
    <w:rsid w:val="00DC4445"/>
    <w:rsid w:val="00DC4448"/>
    <w:rsid w:val="00DC4471"/>
    <w:rsid w:val="00DC5D73"/>
    <w:rsid w:val="00DC7617"/>
    <w:rsid w:val="00DD08C0"/>
    <w:rsid w:val="00DD31DF"/>
    <w:rsid w:val="00DD3AA2"/>
    <w:rsid w:val="00DD3E1C"/>
    <w:rsid w:val="00DD6FC1"/>
    <w:rsid w:val="00DD7491"/>
    <w:rsid w:val="00DE2DE0"/>
    <w:rsid w:val="00DE3214"/>
    <w:rsid w:val="00DE60A0"/>
    <w:rsid w:val="00DE6C26"/>
    <w:rsid w:val="00DE6FBB"/>
    <w:rsid w:val="00DE764E"/>
    <w:rsid w:val="00DF09EC"/>
    <w:rsid w:val="00DF1BC5"/>
    <w:rsid w:val="00DF2ED3"/>
    <w:rsid w:val="00DF489F"/>
    <w:rsid w:val="00DF55B5"/>
    <w:rsid w:val="00DF5873"/>
    <w:rsid w:val="00DF6CFA"/>
    <w:rsid w:val="00DF7C2C"/>
    <w:rsid w:val="00E016BF"/>
    <w:rsid w:val="00E01A69"/>
    <w:rsid w:val="00E02892"/>
    <w:rsid w:val="00E052B9"/>
    <w:rsid w:val="00E06A50"/>
    <w:rsid w:val="00E06DED"/>
    <w:rsid w:val="00E076EE"/>
    <w:rsid w:val="00E106D5"/>
    <w:rsid w:val="00E10EE7"/>
    <w:rsid w:val="00E12CC8"/>
    <w:rsid w:val="00E13AEA"/>
    <w:rsid w:val="00E148AA"/>
    <w:rsid w:val="00E14963"/>
    <w:rsid w:val="00E15CF9"/>
    <w:rsid w:val="00E163C9"/>
    <w:rsid w:val="00E16923"/>
    <w:rsid w:val="00E233D7"/>
    <w:rsid w:val="00E23455"/>
    <w:rsid w:val="00E259C8"/>
    <w:rsid w:val="00E275A1"/>
    <w:rsid w:val="00E27650"/>
    <w:rsid w:val="00E31DAF"/>
    <w:rsid w:val="00E345AD"/>
    <w:rsid w:val="00E35FF6"/>
    <w:rsid w:val="00E36D75"/>
    <w:rsid w:val="00E403D3"/>
    <w:rsid w:val="00E410CB"/>
    <w:rsid w:val="00E41141"/>
    <w:rsid w:val="00E42315"/>
    <w:rsid w:val="00E50079"/>
    <w:rsid w:val="00E51D09"/>
    <w:rsid w:val="00E546D7"/>
    <w:rsid w:val="00E54ABB"/>
    <w:rsid w:val="00E54DD3"/>
    <w:rsid w:val="00E54FBA"/>
    <w:rsid w:val="00E558B4"/>
    <w:rsid w:val="00E55A8F"/>
    <w:rsid w:val="00E55C70"/>
    <w:rsid w:val="00E55E3F"/>
    <w:rsid w:val="00E57C25"/>
    <w:rsid w:val="00E62321"/>
    <w:rsid w:val="00E62780"/>
    <w:rsid w:val="00E63348"/>
    <w:rsid w:val="00E6393C"/>
    <w:rsid w:val="00E64995"/>
    <w:rsid w:val="00E65637"/>
    <w:rsid w:val="00E65C33"/>
    <w:rsid w:val="00E66D31"/>
    <w:rsid w:val="00E704CC"/>
    <w:rsid w:val="00E70DC1"/>
    <w:rsid w:val="00E714D1"/>
    <w:rsid w:val="00E71930"/>
    <w:rsid w:val="00E71BE5"/>
    <w:rsid w:val="00E71DB3"/>
    <w:rsid w:val="00E722CF"/>
    <w:rsid w:val="00E723CC"/>
    <w:rsid w:val="00E73BCF"/>
    <w:rsid w:val="00E76A6D"/>
    <w:rsid w:val="00E77AC6"/>
    <w:rsid w:val="00E80C74"/>
    <w:rsid w:val="00E81644"/>
    <w:rsid w:val="00E827EE"/>
    <w:rsid w:val="00E8459C"/>
    <w:rsid w:val="00E9188D"/>
    <w:rsid w:val="00E93D04"/>
    <w:rsid w:val="00E95241"/>
    <w:rsid w:val="00E969CB"/>
    <w:rsid w:val="00EA1679"/>
    <w:rsid w:val="00EA6527"/>
    <w:rsid w:val="00EB013D"/>
    <w:rsid w:val="00EB01C6"/>
    <w:rsid w:val="00EB1EA8"/>
    <w:rsid w:val="00EB324A"/>
    <w:rsid w:val="00EB33E6"/>
    <w:rsid w:val="00EB6874"/>
    <w:rsid w:val="00EC0E8B"/>
    <w:rsid w:val="00EC742A"/>
    <w:rsid w:val="00ED32AE"/>
    <w:rsid w:val="00ED3BF9"/>
    <w:rsid w:val="00ED42C8"/>
    <w:rsid w:val="00EE02F2"/>
    <w:rsid w:val="00EE0AE3"/>
    <w:rsid w:val="00EE220A"/>
    <w:rsid w:val="00EE5509"/>
    <w:rsid w:val="00EE68D2"/>
    <w:rsid w:val="00EE6C0A"/>
    <w:rsid w:val="00EE7B1D"/>
    <w:rsid w:val="00EF062E"/>
    <w:rsid w:val="00EF18E4"/>
    <w:rsid w:val="00EF2874"/>
    <w:rsid w:val="00EF2D41"/>
    <w:rsid w:val="00EF4D6E"/>
    <w:rsid w:val="00F023F4"/>
    <w:rsid w:val="00F03827"/>
    <w:rsid w:val="00F04946"/>
    <w:rsid w:val="00F0769A"/>
    <w:rsid w:val="00F10530"/>
    <w:rsid w:val="00F124A2"/>
    <w:rsid w:val="00F13C00"/>
    <w:rsid w:val="00F1406E"/>
    <w:rsid w:val="00F14D29"/>
    <w:rsid w:val="00F152A5"/>
    <w:rsid w:val="00F16A0F"/>
    <w:rsid w:val="00F16E16"/>
    <w:rsid w:val="00F17850"/>
    <w:rsid w:val="00F2015A"/>
    <w:rsid w:val="00F207C9"/>
    <w:rsid w:val="00F23DD2"/>
    <w:rsid w:val="00F24425"/>
    <w:rsid w:val="00F24C54"/>
    <w:rsid w:val="00F26354"/>
    <w:rsid w:val="00F26FE0"/>
    <w:rsid w:val="00F271B9"/>
    <w:rsid w:val="00F27DF1"/>
    <w:rsid w:val="00F31334"/>
    <w:rsid w:val="00F31CEE"/>
    <w:rsid w:val="00F34845"/>
    <w:rsid w:val="00F34E88"/>
    <w:rsid w:val="00F353B8"/>
    <w:rsid w:val="00F3673A"/>
    <w:rsid w:val="00F36FF8"/>
    <w:rsid w:val="00F37809"/>
    <w:rsid w:val="00F406BD"/>
    <w:rsid w:val="00F44089"/>
    <w:rsid w:val="00F47373"/>
    <w:rsid w:val="00F51433"/>
    <w:rsid w:val="00F52A5F"/>
    <w:rsid w:val="00F62608"/>
    <w:rsid w:val="00F62A21"/>
    <w:rsid w:val="00F6347D"/>
    <w:rsid w:val="00F638DC"/>
    <w:rsid w:val="00F64549"/>
    <w:rsid w:val="00F64DF7"/>
    <w:rsid w:val="00F65559"/>
    <w:rsid w:val="00F66B7A"/>
    <w:rsid w:val="00F672B0"/>
    <w:rsid w:val="00F7108A"/>
    <w:rsid w:val="00F713FD"/>
    <w:rsid w:val="00F7598F"/>
    <w:rsid w:val="00F85281"/>
    <w:rsid w:val="00F87C46"/>
    <w:rsid w:val="00F91AE0"/>
    <w:rsid w:val="00F922BC"/>
    <w:rsid w:val="00F95A6C"/>
    <w:rsid w:val="00F97564"/>
    <w:rsid w:val="00FA30EF"/>
    <w:rsid w:val="00FA481C"/>
    <w:rsid w:val="00FA4A9C"/>
    <w:rsid w:val="00FA5982"/>
    <w:rsid w:val="00FB2752"/>
    <w:rsid w:val="00FB38D7"/>
    <w:rsid w:val="00FB4B80"/>
    <w:rsid w:val="00FB4CB3"/>
    <w:rsid w:val="00FB5678"/>
    <w:rsid w:val="00FB5B6F"/>
    <w:rsid w:val="00FB7A2B"/>
    <w:rsid w:val="00FB7BBC"/>
    <w:rsid w:val="00FC2064"/>
    <w:rsid w:val="00FC2D35"/>
    <w:rsid w:val="00FC3115"/>
    <w:rsid w:val="00FC347C"/>
    <w:rsid w:val="00FC4EAF"/>
    <w:rsid w:val="00FC6918"/>
    <w:rsid w:val="00FD0C7F"/>
    <w:rsid w:val="00FD3232"/>
    <w:rsid w:val="00FD4BBA"/>
    <w:rsid w:val="00FE64F7"/>
    <w:rsid w:val="00FE6C29"/>
    <w:rsid w:val="00FF0560"/>
    <w:rsid w:val="00FF0883"/>
    <w:rsid w:val="00FF112B"/>
    <w:rsid w:val="00FF11A5"/>
    <w:rsid w:val="00FF1459"/>
    <w:rsid w:val="00FF1FCC"/>
    <w:rsid w:val="00FF3A55"/>
    <w:rsid w:val="00FF56F3"/>
    <w:rsid w:val="00FF7B01"/>
    <w:rsid w:val="00FF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ru v:ext="edit" colors="#002a6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B71"/>
    <w:pPr>
      <w:spacing w:line="360" w:lineRule="auto"/>
    </w:pPr>
    <w:rPr>
      <w:rFonts w:ascii="Garamond" w:hAnsi="Garamond"/>
      <w:sz w:val="23"/>
      <w:szCs w:val="24"/>
      <w:lang w:eastAsia="ko-KR"/>
    </w:rPr>
  </w:style>
  <w:style w:type="paragraph" w:styleId="Heading1">
    <w:name w:val="heading 1"/>
    <w:next w:val="BodyText"/>
    <w:qFormat/>
    <w:rsid w:val="008E17B6"/>
    <w:pPr>
      <w:keepNext/>
      <w:keepLines/>
      <w:pageBreakBefore/>
      <w:numPr>
        <w:numId w:val="12"/>
      </w:numPr>
      <w:suppressAutoHyphens/>
      <w:spacing w:after="600"/>
      <w:outlineLvl w:val="0"/>
    </w:pPr>
    <w:rPr>
      <w:rFonts w:ascii="Gill Sans MT" w:eastAsia="Times New Roman" w:hAnsi="Gill Sans MT" w:cs="Arial"/>
      <w:bCs/>
      <w:caps/>
      <w:color w:val="002A6C"/>
      <w:kern w:val="32"/>
      <w:sz w:val="56"/>
      <w:szCs w:val="60"/>
    </w:rPr>
  </w:style>
  <w:style w:type="paragraph" w:styleId="Heading2">
    <w:name w:val="heading 2"/>
    <w:next w:val="BodyText"/>
    <w:qFormat/>
    <w:rsid w:val="00982358"/>
    <w:pPr>
      <w:keepNext/>
      <w:numPr>
        <w:ilvl w:val="1"/>
        <w:numId w:val="13"/>
      </w:numPr>
      <w:spacing w:before="280"/>
      <w:outlineLvl w:val="1"/>
    </w:pPr>
    <w:rPr>
      <w:rFonts w:ascii="Gill Sans MT" w:eastAsia="Times New Roman" w:hAnsi="Gill Sans MT" w:cs="Arial"/>
      <w:b/>
      <w:bCs/>
      <w:iCs/>
      <w:caps/>
      <w:color w:val="002A6C"/>
      <w:kern w:val="32"/>
      <w:sz w:val="28"/>
      <w:szCs w:val="28"/>
    </w:rPr>
  </w:style>
  <w:style w:type="paragraph" w:styleId="Heading3">
    <w:name w:val="heading 3"/>
    <w:basedOn w:val="Heading2"/>
    <w:next w:val="Normal"/>
    <w:link w:val="Heading3Char"/>
    <w:uiPriority w:val="9"/>
    <w:qFormat/>
    <w:rsid w:val="00B06B35"/>
    <w:pPr>
      <w:numPr>
        <w:ilvl w:val="2"/>
        <w:numId w:val="12"/>
      </w:numPr>
      <w:spacing w:before="240"/>
      <w:ind w:left="720" w:hanging="720"/>
      <w:outlineLvl w:val="2"/>
    </w:pPr>
    <w:rPr>
      <w:rFonts w:cs="Times New Roman"/>
      <w:sz w:val="22"/>
      <w:szCs w:val="24"/>
    </w:rPr>
  </w:style>
  <w:style w:type="paragraph" w:styleId="Heading4">
    <w:name w:val="heading 4"/>
    <w:basedOn w:val="Heading3"/>
    <w:next w:val="Normal"/>
    <w:link w:val="Heading4Char"/>
    <w:uiPriority w:val="9"/>
    <w:qFormat/>
    <w:rsid w:val="00B06B35"/>
    <w:pPr>
      <w:numPr>
        <w:ilvl w:val="3"/>
      </w:numPr>
      <w:ind w:left="720" w:hanging="720"/>
      <w:outlineLvl w:val="3"/>
    </w:pPr>
    <w:rPr>
      <w:sz w:val="18"/>
      <w:szCs w:val="28"/>
    </w:rPr>
  </w:style>
  <w:style w:type="paragraph" w:styleId="Heading5">
    <w:name w:val="heading 5"/>
    <w:basedOn w:val="Heading4"/>
    <w:next w:val="Normal"/>
    <w:qFormat/>
    <w:rsid w:val="000D6856"/>
    <w:pPr>
      <w:numPr>
        <w:ilvl w:val="4"/>
      </w:numPr>
      <w:outlineLvl w:val="4"/>
    </w:pPr>
    <w:rPr>
      <w:bCs w:val="0"/>
      <w:iCs w:val="0"/>
      <w:szCs w:val="26"/>
    </w:rPr>
  </w:style>
  <w:style w:type="paragraph" w:styleId="Heading6">
    <w:name w:val="heading 6"/>
    <w:basedOn w:val="Normal"/>
    <w:next w:val="Normal"/>
    <w:qFormat/>
    <w:rsid w:val="000E5EC8"/>
    <w:pPr>
      <w:keepNext/>
      <w:numPr>
        <w:ilvl w:val="5"/>
        <w:numId w:val="1"/>
      </w:numPr>
      <w:spacing w:line="240" w:lineRule="auto"/>
      <w:outlineLvl w:val="5"/>
    </w:pPr>
    <w:rPr>
      <w:rFonts w:ascii="GillSans Light" w:eastAsia="Times New Roman" w:hAnsi="GillSans Light"/>
      <w:b/>
      <w:bCs/>
      <w:i/>
      <w:sz w:val="22"/>
      <w:szCs w:val="22"/>
      <w:lang w:eastAsia="en-US"/>
    </w:rPr>
  </w:style>
  <w:style w:type="paragraph" w:styleId="Heading7">
    <w:name w:val="heading 7"/>
    <w:basedOn w:val="Normal"/>
    <w:next w:val="Normal"/>
    <w:qFormat/>
    <w:rsid w:val="000E5EC8"/>
    <w:pPr>
      <w:numPr>
        <w:ilvl w:val="6"/>
        <w:numId w:val="1"/>
      </w:numPr>
      <w:spacing w:before="240" w:after="60" w:line="264" w:lineRule="auto"/>
      <w:outlineLvl w:val="6"/>
    </w:pPr>
    <w:rPr>
      <w:rFonts w:ascii="GillSans Light" w:eastAsia="Times New Roman" w:hAnsi="GillSans Light"/>
      <w:sz w:val="22"/>
      <w:lang w:eastAsia="en-US"/>
    </w:rPr>
  </w:style>
  <w:style w:type="paragraph" w:styleId="Heading8">
    <w:name w:val="heading 8"/>
    <w:basedOn w:val="Normal"/>
    <w:next w:val="Normal"/>
    <w:qFormat/>
    <w:rsid w:val="000E5EC8"/>
    <w:pPr>
      <w:numPr>
        <w:ilvl w:val="7"/>
        <w:numId w:val="1"/>
      </w:numPr>
      <w:spacing w:before="240" w:after="60" w:line="264" w:lineRule="auto"/>
      <w:outlineLvl w:val="7"/>
    </w:pPr>
    <w:rPr>
      <w:rFonts w:ascii="GillSans Light" w:eastAsia="Times New Roman" w:hAnsi="GillSans Light"/>
      <w:i/>
      <w:iCs/>
      <w:sz w:val="22"/>
      <w:lang w:eastAsia="en-US"/>
    </w:rPr>
  </w:style>
  <w:style w:type="paragraph" w:styleId="Heading9">
    <w:name w:val="heading 9"/>
    <w:basedOn w:val="Normal"/>
    <w:next w:val="Normal"/>
    <w:qFormat/>
    <w:rsid w:val="000E5EC8"/>
    <w:pPr>
      <w:numPr>
        <w:ilvl w:val="8"/>
        <w:numId w:val="1"/>
      </w:numPr>
      <w:spacing w:before="240" w:after="60" w:line="264" w:lineRule="auto"/>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1C2497"/>
    <w:pPr>
      <w:spacing w:after="160"/>
    </w:pPr>
    <w:rPr>
      <w:rFonts w:ascii="Garamond" w:hAnsi="Garamond"/>
      <w:sz w:val="23"/>
      <w:szCs w:val="24"/>
      <w:lang w:eastAsia="ko-KR"/>
    </w:rPr>
  </w:style>
  <w:style w:type="character" w:customStyle="1" w:styleId="BodyTextChar">
    <w:name w:val="Body Text Char"/>
    <w:link w:val="BodyText"/>
    <w:uiPriority w:val="1"/>
    <w:rsid w:val="001C2497"/>
    <w:rPr>
      <w:rFonts w:ascii="Garamond" w:hAnsi="Garamond"/>
      <w:sz w:val="23"/>
      <w:szCs w:val="24"/>
      <w:lang w:val="en-US" w:eastAsia="ko-KR" w:bidi="ar-SA"/>
    </w:rPr>
  </w:style>
  <w:style w:type="character" w:customStyle="1" w:styleId="Heading3Char">
    <w:name w:val="Heading 3 Char"/>
    <w:link w:val="Heading3"/>
    <w:uiPriority w:val="9"/>
    <w:rsid w:val="001C247C"/>
    <w:rPr>
      <w:rFonts w:ascii="Gill Sans MT" w:eastAsia="Times New Roman" w:hAnsi="Gill Sans MT"/>
      <w:b/>
      <w:bCs/>
      <w:iCs/>
      <w:caps/>
      <w:color w:val="002A6C"/>
      <w:kern w:val="32"/>
      <w:sz w:val="22"/>
      <w:szCs w:val="24"/>
    </w:rPr>
  </w:style>
  <w:style w:type="character" w:customStyle="1" w:styleId="Heading4Char">
    <w:name w:val="Heading 4 Char"/>
    <w:link w:val="Heading4"/>
    <w:uiPriority w:val="9"/>
    <w:rsid w:val="001C247C"/>
    <w:rPr>
      <w:rFonts w:ascii="Gill Sans MT" w:eastAsia="Times New Roman" w:hAnsi="Gill Sans MT"/>
      <w:b/>
      <w:bCs/>
      <w:iCs/>
      <w:caps/>
      <w:color w:val="002A6C"/>
      <w:kern w:val="32"/>
      <w:sz w:val="18"/>
      <w:szCs w:val="28"/>
    </w:rPr>
  </w:style>
  <w:style w:type="paragraph" w:customStyle="1" w:styleId="Heading1-noTOC">
    <w:name w:val="Heading 1-no TOC"/>
    <w:next w:val="BodyText"/>
    <w:rsid w:val="008F3BC6"/>
    <w:pPr>
      <w:spacing w:after="600"/>
    </w:pPr>
    <w:rPr>
      <w:rFonts w:ascii="Gill Sans MT" w:eastAsia="Times New Roman" w:hAnsi="Gill Sans MT" w:cs="Arial"/>
      <w:bCs/>
      <w:caps/>
      <w:color w:val="002A6C"/>
      <w:kern w:val="32"/>
      <w:sz w:val="72"/>
      <w:szCs w:val="60"/>
    </w:rPr>
  </w:style>
  <w:style w:type="paragraph" w:customStyle="1" w:styleId="Heading2NoTOC">
    <w:name w:val="Heading 2 No TOC"/>
    <w:basedOn w:val="Heading2"/>
    <w:rsid w:val="000A69EA"/>
    <w:pPr>
      <w:numPr>
        <w:ilvl w:val="0"/>
        <w:numId w:val="0"/>
      </w:numPr>
      <w:ind w:left="360" w:hanging="360"/>
      <w:outlineLvl w:val="9"/>
    </w:pPr>
  </w:style>
  <w:style w:type="paragraph" w:customStyle="1" w:styleId="PhotoCaptionTitle">
    <w:name w:val="Photo Caption Title"/>
    <w:basedOn w:val="Normal"/>
    <w:rsid w:val="00FC2D35"/>
    <w:pPr>
      <w:spacing w:after="240" w:line="240" w:lineRule="auto"/>
    </w:pPr>
    <w:rPr>
      <w:rFonts w:ascii="Gill Sans" w:eastAsia="Times New Roman" w:hAnsi="Gill Sans"/>
      <w:b/>
      <w:caps/>
      <w:sz w:val="20"/>
      <w:lang w:eastAsia="en-US"/>
    </w:rPr>
  </w:style>
  <w:style w:type="paragraph" w:customStyle="1" w:styleId="PhotoCaption">
    <w:name w:val="Photo Caption"/>
    <w:basedOn w:val="Normal"/>
    <w:rsid w:val="00FC2D35"/>
    <w:pPr>
      <w:spacing w:line="240" w:lineRule="auto"/>
    </w:pPr>
    <w:rPr>
      <w:rFonts w:ascii="GillSans Light" w:eastAsia="Times New Roman" w:hAnsi="GillSans Light"/>
      <w:sz w:val="18"/>
      <w:lang w:eastAsia="en-US"/>
    </w:rPr>
  </w:style>
  <w:style w:type="paragraph" w:customStyle="1" w:styleId="Disclaimer">
    <w:name w:val="Disclaimer"/>
    <w:basedOn w:val="Normal"/>
    <w:rsid w:val="000A69EA"/>
    <w:pPr>
      <w:spacing w:line="240" w:lineRule="auto"/>
    </w:pPr>
    <w:rPr>
      <w:rFonts w:ascii="Gill Sans" w:eastAsia="Times New Roman" w:hAnsi="Gill Sans"/>
      <w:sz w:val="18"/>
      <w:lang w:eastAsia="en-US"/>
    </w:rPr>
  </w:style>
  <w:style w:type="paragraph" w:customStyle="1" w:styleId="TitleCover">
    <w:name w:val="Title Cover"/>
    <w:basedOn w:val="Normal"/>
    <w:rsid w:val="002855EC"/>
    <w:pPr>
      <w:spacing w:after="60" w:line="240" w:lineRule="auto"/>
      <w:outlineLvl w:val="0"/>
    </w:pPr>
    <w:rPr>
      <w:rFonts w:ascii="Gill Sans" w:hAnsi="Gill Sans" w:cs="Arial"/>
      <w:bCs/>
      <w:caps/>
      <w:color w:val="FFFFFF"/>
      <w:kern w:val="28"/>
      <w:sz w:val="72"/>
      <w:szCs w:val="32"/>
    </w:rPr>
  </w:style>
  <w:style w:type="paragraph" w:customStyle="1" w:styleId="TitleSecondLine">
    <w:name w:val="Title Second Line"/>
    <w:basedOn w:val="TitleSecondLineCover"/>
    <w:rsid w:val="00FC2D35"/>
    <w:rPr>
      <w:bCs w:val="0"/>
      <w:color w:val="auto"/>
    </w:rPr>
  </w:style>
  <w:style w:type="paragraph" w:customStyle="1" w:styleId="TitleSecondLineCover">
    <w:name w:val="Title Second Line Cover"/>
    <w:basedOn w:val="Normal"/>
    <w:rsid w:val="00FC2D35"/>
    <w:pPr>
      <w:keepNext/>
      <w:keepLines/>
      <w:suppressAutoHyphens/>
      <w:spacing w:line="240" w:lineRule="auto"/>
    </w:pPr>
    <w:rPr>
      <w:rFonts w:ascii="Gill Sans" w:eastAsia="Times New Roman" w:hAnsi="Gill Sans" w:cs="Arial"/>
      <w:bCs/>
      <w:caps/>
      <w:color w:val="FFFFFF"/>
      <w:kern w:val="32"/>
      <w:sz w:val="36"/>
      <w:szCs w:val="72"/>
      <w:lang w:eastAsia="en-US"/>
    </w:rPr>
  </w:style>
  <w:style w:type="paragraph" w:styleId="Footer">
    <w:name w:val="footer"/>
    <w:basedOn w:val="Normal"/>
    <w:link w:val="FooterChar"/>
    <w:uiPriority w:val="99"/>
    <w:rsid w:val="001F4216"/>
    <w:pPr>
      <w:tabs>
        <w:tab w:val="left" w:pos="720"/>
        <w:tab w:val="right" w:pos="8640"/>
      </w:tabs>
      <w:spacing w:before="240" w:line="240" w:lineRule="auto"/>
    </w:pPr>
    <w:rPr>
      <w:rFonts w:ascii="Gill Sans Std Light" w:eastAsia="Times New Roman" w:hAnsi="Gill Sans Std Light"/>
      <w:caps/>
      <w:sz w:val="18"/>
      <w:szCs w:val="18"/>
    </w:rPr>
  </w:style>
  <w:style w:type="character" w:customStyle="1" w:styleId="FooterChar">
    <w:name w:val="Footer Char"/>
    <w:link w:val="Footer"/>
    <w:uiPriority w:val="99"/>
    <w:rsid w:val="001C247C"/>
    <w:rPr>
      <w:rFonts w:ascii="Gill Sans Std Light" w:eastAsia="Times New Roman" w:hAnsi="Gill Sans Std Light"/>
      <w:caps/>
      <w:sz w:val="18"/>
      <w:szCs w:val="18"/>
    </w:rPr>
  </w:style>
  <w:style w:type="paragraph" w:customStyle="1" w:styleId="Text">
    <w:name w:val="Text"/>
    <w:basedOn w:val="Normal"/>
    <w:link w:val="TextChar"/>
    <w:rsid w:val="00EE7B1D"/>
    <w:pPr>
      <w:spacing w:after="160" w:line="240" w:lineRule="auto"/>
    </w:pPr>
    <w:rPr>
      <w:sz w:val="22"/>
      <w:lang w:eastAsia="en-US"/>
    </w:rPr>
  </w:style>
  <w:style w:type="character" w:customStyle="1" w:styleId="TextChar">
    <w:name w:val="Text Char"/>
    <w:link w:val="Text"/>
    <w:rsid w:val="00EE7B1D"/>
    <w:rPr>
      <w:rFonts w:ascii="Garamond" w:hAnsi="Garamond"/>
      <w:sz w:val="22"/>
      <w:szCs w:val="24"/>
      <w:lang w:val="en-US" w:eastAsia="en-US" w:bidi="ar-SA"/>
    </w:rPr>
  </w:style>
  <w:style w:type="paragraph" w:customStyle="1" w:styleId="CM12">
    <w:name w:val="CM12"/>
    <w:basedOn w:val="Normal"/>
    <w:next w:val="Normal"/>
    <w:semiHidden/>
    <w:rsid w:val="00FC2D35"/>
    <w:pPr>
      <w:widowControl w:val="0"/>
      <w:autoSpaceDE w:val="0"/>
      <w:autoSpaceDN w:val="0"/>
      <w:adjustRightInd w:val="0"/>
      <w:spacing w:after="1600" w:line="240" w:lineRule="auto"/>
    </w:pPr>
    <w:rPr>
      <w:rFonts w:ascii="Arial" w:eastAsia="Times New Roman" w:hAnsi="Arial" w:cs="Arial"/>
      <w:sz w:val="24"/>
      <w:lang w:eastAsia="en-US"/>
    </w:rPr>
  </w:style>
  <w:style w:type="paragraph" w:styleId="Title">
    <w:name w:val="Title"/>
    <w:basedOn w:val="TitleCover"/>
    <w:next w:val="TitleCover"/>
    <w:qFormat/>
    <w:rsid w:val="002855EC"/>
    <w:pPr>
      <w:outlineLvl w:val="9"/>
    </w:pPr>
    <w:rPr>
      <w:bCs w:val="0"/>
      <w:color w:val="000000"/>
    </w:rPr>
  </w:style>
  <w:style w:type="paragraph" w:customStyle="1" w:styleId="CoverPageText">
    <w:name w:val="Cover Page Text"/>
    <w:rsid w:val="00982358"/>
    <w:rPr>
      <w:rFonts w:ascii="Gill Sans" w:eastAsia="Times New Roman" w:hAnsi="Gill Sans"/>
      <w:sz w:val="22"/>
      <w:szCs w:val="24"/>
    </w:rPr>
  </w:style>
  <w:style w:type="paragraph" w:customStyle="1" w:styleId="Acronyms">
    <w:name w:val="Acronyms"/>
    <w:rsid w:val="001D0AAA"/>
    <w:pPr>
      <w:spacing w:after="160"/>
      <w:ind w:left="1440" w:hanging="1440"/>
    </w:pPr>
    <w:rPr>
      <w:rFonts w:ascii="Garamond" w:eastAsia="Times New Roman" w:hAnsi="Garamond"/>
      <w:sz w:val="23"/>
      <w:szCs w:val="23"/>
    </w:rPr>
  </w:style>
  <w:style w:type="paragraph" w:styleId="TOC1">
    <w:name w:val="toc 1"/>
    <w:basedOn w:val="Normal"/>
    <w:next w:val="Normal"/>
    <w:uiPriority w:val="39"/>
    <w:rsid w:val="00BC0B84"/>
    <w:pPr>
      <w:tabs>
        <w:tab w:val="left" w:pos="720"/>
        <w:tab w:val="right" w:leader="middleDot" w:pos="9360"/>
      </w:tabs>
      <w:spacing w:before="120" w:line="240" w:lineRule="auto"/>
      <w:ind w:left="720" w:right="720" w:hanging="720"/>
    </w:pPr>
    <w:rPr>
      <w:rFonts w:ascii="Gill Sans MT" w:eastAsia="Times New Roman" w:hAnsi="Gill Sans MT"/>
      <w:b/>
      <w:caps/>
      <w:noProof/>
      <w:sz w:val="24"/>
      <w:lang w:val="fr-FR" w:eastAsia="en-US"/>
    </w:rPr>
  </w:style>
  <w:style w:type="paragraph" w:styleId="TOC2">
    <w:name w:val="toc 2"/>
    <w:basedOn w:val="Normal"/>
    <w:next w:val="Normal"/>
    <w:uiPriority w:val="39"/>
    <w:rsid w:val="00AA7AF5"/>
    <w:pPr>
      <w:tabs>
        <w:tab w:val="left" w:pos="1400"/>
        <w:tab w:val="right" w:leader="dot" w:pos="9360"/>
      </w:tabs>
      <w:spacing w:line="240" w:lineRule="auto"/>
      <w:ind w:left="1440" w:right="720" w:hanging="720"/>
    </w:pPr>
    <w:rPr>
      <w:rFonts w:ascii="Gill Sans MT" w:eastAsia="Times New Roman" w:hAnsi="Gill Sans MT"/>
      <w:noProof/>
      <w:sz w:val="22"/>
      <w:lang w:eastAsia="en-US"/>
    </w:rPr>
  </w:style>
  <w:style w:type="paragraph" w:styleId="TOC3">
    <w:name w:val="toc 3"/>
    <w:basedOn w:val="Normal"/>
    <w:next w:val="Normal"/>
    <w:uiPriority w:val="39"/>
    <w:rsid w:val="00982358"/>
    <w:pPr>
      <w:tabs>
        <w:tab w:val="right" w:leader="dot" w:pos="9360"/>
      </w:tabs>
      <w:spacing w:line="240" w:lineRule="auto"/>
      <w:ind w:left="2250" w:right="720" w:hanging="810"/>
    </w:pPr>
    <w:rPr>
      <w:rFonts w:ascii="Gill Sans MT" w:eastAsia="Times New Roman" w:hAnsi="Gill Sans MT"/>
      <w:noProof/>
      <w:sz w:val="18"/>
      <w:lang w:eastAsia="en-US"/>
    </w:rPr>
  </w:style>
  <w:style w:type="paragraph" w:styleId="TOC4">
    <w:name w:val="toc 4"/>
    <w:basedOn w:val="Normal"/>
    <w:next w:val="Normal"/>
    <w:autoRedefine/>
    <w:semiHidden/>
    <w:rsid w:val="00BC0B84"/>
    <w:pPr>
      <w:spacing w:line="240" w:lineRule="auto"/>
      <w:ind w:left="600"/>
    </w:pPr>
    <w:rPr>
      <w:rFonts w:ascii="Gill Sans MT" w:eastAsia="Times New Roman" w:hAnsi="Gill Sans MT"/>
      <w:sz w:val="22"/>
      <w:lang w:eastAsia="en-US"/>
    </w:rPr>
  </w:style>
  <w:style w:type="paragraph" w:styleId="TOC5">
    <w:name w:val="toc 5"/>
    <w:basedOn w:val="Normal"/>
    <w:next w:val="Normal"/>
    <w:autoRedefine/>
    <w:semiHidden/>
    <w:rsid w:val="005F6E14"/>
    <w:pPr>
      <w:spacing w:line="240" w:lineRule="auto"/>
      <w:ind w:left="800"/>
    </w:pPr>
    <w:rPr>
      <w:rFonts w:ascii="GillSans Light" w:eastAsia="Times New Roman" w:hAnsi="GillSans Light"/>
      <w:sz w:val="22"/>
      <w:lang w:eastAsia="en-US"/>
    </w:rPr>
  </w:style>
  <w:style w:type="paragraph" w:styleId="TOC6">
    <w:name w:val="toc 6"/>
    <w:basedOn w:val="Normal"/>
    <w:next w:val="Normal"/>
    <w:autoRedefine/>
    <w:semiHidden/>
    <w:rsid w:val="005F6E14"/>
    <w:pPr>
      <w:spacing w:line="240" w:lineRule="auto"/>
      <w:ind w:left="1000"/>
    </w:pPr>
    <w:rPr>
      <w:rFonts w:ascii="GillSans Light" w:eastAsia="Times New Roman" w:hAnsi="GillSans Light"/>
      <w:sz w:val="22"/>
      <w:lang w:eastAsia="en-US"/>
    </w:rPr>
  </w:style>
  <w:style w:type="paragraph" w:styleId="TOC7">
    <w:name w:val="toc 7"/>
    <w:basedOn w:val="Normal"/>
    <w:next w:val="Normal"/>
    <w:autoRedefine/>
    <w:semiHidden/>
    <w:rsid w:val="005F6E14"/>
    <w:pPr>
      <w:spacing w:line="240" w:lineRule="auto"/>
      <w:ind w:left="1200"/>
    </w:pPr>
    <w:rPr>
      <w:rFonts w:ascii="GillSans Light" w:eastAsia="Times New Roman" w:hAnsi="GillSans Light"/>
      <w:sz w:val="22"/>
      <w:lang w:eastAsia="en-US"/>
    </w:rPr>
  </w:style>
  <w:style w:type="paragraph" w:styleId="TOC8">
    <w:name w:val="toc 8"/>
    <w:basedOn w:val="Normal"/>
    <w:next w:val="Normal"/>
    <w:autoRedefine/>
    <w:semiHidden/>
    <w:rsid w:val="005F6E14"/>
    <w:pPr>
      <w:spacing w:line="240" w:lineRule="auto"/>
      <w:ind w:left="1400"/>
    </w:pPr>
    <w:rPr>
      <w:rFonts w:ascii="GillSans Light" w:eastAsia="Times New Roman" w:hAnsi="GillSans Light"/>
      <w:sz w:val="22"/>
      <w:lang w:eastAsia="en-US"/>
    </w:rPr>
  </w:style>
  <w:style w:type="paragraph" w:styleId="TOC9">
    <w:name w:val="toc 9"/>
    <w:basedOn w:val="Normal"/>
    <w:next w:val="Normal"/>
    <w:autoRedefine/>
    <w:semiHidden/>
    <w:rsid w:val="005F6E14"/>
    <w:pPr>
      <w:spacing w:line="240" w:lineRule="auto"/>
      <w:ind w:left="1600"/>
    </w:pPr>
    <w:rPr>
      <w:rFonts w:ascii="GillSans Light" w:eastAsia="Times New Roman" w:hAnsi="GillSans Light"/>
      <w:sz w:val="22"/>
      <w:lang w:eastAsia="en-US"/>
    </w:rPr>
  </w:style>
  <w:style w:type="paragraph" w:styleId="TOCHeading">
    <w:name w:val="TOC Heading"/>
    <w:basedOn w:val="Heading1"/>
    <w:next w:val="Normal"/>
    <w:uiPriority w:val="39"/>
    <w:qFormat/>
    <w:rsid w:val="005F6E14"/>
    <w:pPr>
      <w:suppressAutoHyphens w:val="0"/>
      <w:spacing w:before="480" w:after="0" w:line="276" w:lineRule="auto"/>
      <w:outlineLvl w:val="9"/>
    </w:pPr>
    <w:rPr>
      <w:rFonts w:ascii="Cambria" w:hAnsi="Cambria" w:cs="Times New Roman"/>
      <w:b/>
      <w:caps w:val="0"/>
      <w:color w:val="365F91"/>
      <w:kern w:val="0"/>
      <w:sz w:val="28"/>
      <w:szCs w:val="28"/>
    </w:rPr>
  </w:style>
  <w:style w:type="character" w:styleId="Hyperlink">
    <w:name w:val="Hyperlink"/>
    <w:uiPriority w:val="99"/>
    <w:rsid w:val="005F6E14"/>
    <w:rPr>
      <w:color w:val="0000FF"/>
      <w:u w:val="single"/>
    </w:rPr>
  </w:style>
  <w:style w:type="paragraph" w:customStyle="1" w:styleId="Bullet1">
    <w:name w:val="Bullet 1"/>
    <w:rsid w:val="009A4AFC"/>
    <w:pPr>
      <w:numPr>
        <w:numId w:val="9"/>
      </w:numPr>
      <w:tabs>
        <w:tab w:val="clear" w:pos="216"/>
        <w:tab w:val="num" w:pos="360"/>
      </w:tabs>
      <w:spacing w:after="160"/>
      <w:ind w:left="720" w:hanging="360"/>
    </w:pPr>
    <w:rPr>
      <w:rFonts w:ascii="Garamond" w:eastAsia="Times New Roman" w:hAnsi="Garamond"/>
      <w:sz w:val="23"/>
      <w:szCs w:val="24"/>
    </w:rPr>
  </w:style>
  <w:style w:type="paragraph" w:customStyle="1" w:styleId="Bullet2">
    <w:name w:val="Bullet 2"/>
    <w:basedOn w:val="Text"/>
    <w:rsid w:val="00411454"/>
    <w:pPr>
      <w:numPr>
        <w:numId w:val="3"/>
      </w:numPr>
      <w:ind w:left="1080" w:hanging="360"/>
    </w:pPr>
  </w:style>
  <w:style w:type="paragraph" w:customStyle="1" w:styleId="Bullet3">
    <w:name w:val="Bullet 3"/>
    <w:basedOn w:val="Text"/>
    <w:rsid w:val="00411454"/>
    <w:pPr>
      <w:numPr>
        <w:numId w:val="4"/>
      </w:numPr>
    </w:pPr>
    <w:rPr>
      <w:lang w:eastAsia="zh-CN"/>
    </w:rPr>
  </w:style>
  <w:style w:type="paragraph" w:customStyle="1" w:styleId="CaptionFigure">
    <w:name w:val="Caption Figure"/>
    <w:next w:val="BodyText"/>
    <w:rsid w:val="00F922BC"/>
    <w:pPr>
      <w:spacing w:before="120" w:after="200"/>
      <w:jc w:val="center"/>
    </w:pPr>
    <w:rPr>
      <w:rFonts w:ascii="Gill Sans" w:eastAsia="Times New Roman" w:hAnsi="Gill Sans" w:cs="Arial"/>
      <w:b/>
      <w:bCs/>
      <w:sz w:val="22"/>
    </w:rPr>
  </w:style>
  <w:style w:type="paragraph" w:customStyle="1" w:styleId="CaptionTable">
    <w:name w:val="Caption Table"/>
    <w:next w:val="TableText"/>
    <w:rsid w:val="00100DBF"/>
    <w:pPr>
      <w:keepNext/>
      <w:spacing w:before="80" w:after="80"/>
      <w:jc w:val="center"/>
    </w:pPr>
    <w:rPr>
      <w:rFonts w:ascii="Gill Sans" w:eastAsia="Times New Roman" w:hAnsi="Gill Sans" w:cs="Arial"/>
      <w:b/>
      <w:bCs/>
      <w:sz w:val="22"/>
    </w:rPr>
  </w:style>
  <w:style w:type="paragraph" w:customStyle="1" w:styleId="TableText">
    <w:name w:val="Table Text"/>
    <w:rsid w:val="00C55691"/>
    <w:pPr>
      <w:spacing w:before="40" w:after="40"/>
    </w:pPr>
    <w:rPr>
      <w:rFonts w:ascii="Gill Sans MT" w:eastAsia="Times New Roman" w:hAnsi="Gill Sans MT" w:cs="Arial"/>
      <w:sz w:val="18"/>
    </w:rPr>
  </w:style>
  <w:style w:type="character" w:styleId="FootnoteReference">
    <w:name w:val="footnote reference"/>
    <w:aliases w:val="ftref,Error-Fußnotenzeichen5,Error-Fußnotenzeichen6,Error-Fußnotenzeichen3,Footnote Reference1, BVI fnr,Footnote Reference Number,Footnote Reference_LVL6,Footnote Reference_LVL61,Footnote Reference_LVL62,Footnote Reference_LVL63,fr"/>
    <w:uiPriority w:val="99"/>
    <w:rsid w:val="00EE7B1D"/>
    <w:rPr>
      <w:rFonts w:ascii="Gill Sans Std Light" w:hAnsi="Gill Sans Std Light"/>
      <w:sz w:val="22"/>
      <w:vertAlign w:val="superscript"/>
    </w:rPr>
  </w:style>
  <w:style w:type="paragraph" w:styleId="FootnoteText">
    <w:name w:val="footnote text"/>
    <w:link w:val="FootnoteTextChar"/>
    <w:uiPriority w:val="99"/>
    <w:semiHidden/>
    <w:rsid w:val="007B5FC7"/>
    <w:pPr>
      <w:spacing w:after="100"/>
      <w:ind w:left="270" w:hanging="270"/>
    </w:pPr>
    <w:rPr>
      <w:rFonts w:ascii="Gill Sans Std Light" w:eastAsia="Times New Roman" w:hAnsi="Gill Sans Std Light"/>
      <w:sz w:val="16"/>
    </w:rPr>
  </w:style>
  <w:style w:type="character" w:customStyle="1" w:styleId="FootnoteTextChar">
    <w:name w:val="Footnote Text Char"/>
    <w:link w:val="FootnoteText"/>
    <w:uiPriority w:val="99"/>
    <w:semiHidden/>
    <w:locked/>
    <w:rsid w:val="007B5FC7"/>
    <w:rPr>
      <w:rFonts w:ascii="Gill Sans Std Light" w:eastAsia="Times New Roman" w:hAnsi="Gill Sans Std Light"/>
      <w:sz w:val="16"/>
      <w:lang w:bidi="ar-SA"/>
    </w:rPr>
  </w:style>
  <w:style w:type="character" w:styleId="PageNumber">
    <w:name w:val="page number"/>
    <w:rsid w:val="000A69EA"/>
    <w:rPr>
      <w:rFonts w:ascii="Gill Sans Std Light" w:hAnsi="Gill Sans Std Light"/>
      <w:sz w:val="18"/>
    </w:rPr>
  </w:style>
  <w:style w:type="paragraph" w:customStyle="1" w:styleId="TableHeadings">
    <w:name w:val="Table Headings"/>
    <w:next w:val="TableText"/>
    <w:rsid w:val="00100DBF"/>
    <w:pPr>
      <w:keepNext/>
      <w:keepLines/>
      <w:spacing w:before="40" w:after="40"/>
    </w:pPr>
    <w:rPr>
      <w:rFonts w:ascii="Gill Sans Std" w:eastAsia="Times New Roman" w:hAnsi="Gill Sans Std" w:cs="Arial"/>
      <w:b/>
      <w:sz w:val="18"/>
    </w:rPr>
  </w:style>
  <w:style w:type="paragraph" w:customStyle="1" w:styleId="TableSource">
    <w:name w:val="Table Source"/>
    <w:rsid w:val="000A69EA"/>
    <w:pPr>
      <w:spacing w:before="40" w:after="120"/>
      <w:ind w:left="360"/>
    </w:pPr>
    <w:rPr>
      <w:rFonts w:ascii="Gill Sans Std Light" w:eastAsia="Times New Roman" w:hAnsi="Gill Sans Std Light"/>
      <w:sz w:val="18"/>
    </w:rPr>
  </w:style>
  <w:style w:type="paragraph" w:customStyle="1" w:styleId="Tabletextbullet">
    <w:name w:val="Table text bullet"/>
    <w:rsid w:val="00236A02"/>
    <w:pPr>
      <w:numPr>
        <w:numId w:val="5"/>
      </w:numPr>
      <w:tabs>
        <w:tab w:val="clear" w:pos="360"/>
      </w:tabs>
      <w:spacing w:before="40" w:after="40"/>
      <w:ind w:left="130" w:hanging="130"/>
    </w:pPr>
    <w:rPr>
      <w:rFonts w:ascii="Gill Sans MT" w:eastAsia="Times New Roman" w:hAnsi="Gill Sans MT" w:cs="Arial"/>
      <w:sz w:val="18"/>
    </w:rPr>
  </w:style>
  <w:style w:type="paragraph" w:customStyle="1" w:styleId="Boxtext">
    <w:name w:val="Box text"/>
    <w:basedOn w:val="TableText"/>
    <w:rsid w:val="000A69EA"/>
    <w:pPr>
      <w:spacing w:before="0" w:after="120"/>
    </w:pPr>
    <w:rPr>
      <w:color w:val="FFFFFF"/>
      <w:sz w:val="20"/>
    </w:rPr>
  </w:style>
  <w:style w:type="paragraph" w:customStyle="1" w:styleId="BoxHeading">
    <w:name w:val="Box Heading"/>
    <w:basedOn w:val="TableText"/>
    <w:rsid w:val="000A69EA"/>
    <w:pPr>
      <w:spacing w:before="120" w:after="0"/>
    </w:pPr>
    <w:rPr>
      <w:b/>
      <w:caps/>
      <w:color w:val="FFFFFF"/>
      <w:sz w:val="20"/>
    </w:rPr>
  </w:style>
  <w:style w:type="table" w:customStyle="1" w:styleId="TableGridBlue">
    <w:name w:val="Table Grid Blue"/>
    <w:basedOn w:val="TableGrid"/>
    <w:rsid w:val="00251266"/>
    <w:pPr>
      <w:spacing w:before="40" w:after="40"/>
    </w:pPr>
    <w:rPr>
      <w:rFonts w:ascii="Gill Sans Std Light" w:hAnsi="Gill Sans Std Light"/>
      <w:sz w:val="18"/>
      <w:lang w:val="ru-RU" w:eastAsia="ru-RU"/>
    </w:rPr>
    <w:tblPr>
      <w:tblInd w:w="0" w:type="dxa"/>
      <w:tblBorders>
        <w:insideH w:val="single" w:sz="4" w:space="0" w:color="002A6C"/>
      </w:tblBorders>
      <w:tblCellMar>
        <w:top w:w="0" w:type="dxa"/>
        <w:left w:w="108" w:type="dxa"/>
        <w:bottom w:w="0" w:type="dxa"/>
        <w:right w:w="108" w:type="dxa"/>
      </w:tblCellMar>
    </w:tblPr>
    <w:trPr>
      <w:cantSplit/>
    </w:trPr>
    <w:tblStylePr w:type="firstRow">
      <w:pPr>
        <w:wordWrap/>
        <w:spacing w:beforeLines="0" w:beforeAutospacing="0" w:afterLines="0" w:afterAutospacing="0" w:line="240" w:lineRule="auto"/>
      </w:pPr>
      <w:rPr>
        <w:rFonts w:ascii="ZapfHumnst BT" w:hAnsi="ZapfHumnst BT"/>
        <w:sz w:val="18"/>
      </w:rPr>
      <w:tblPr/>
      <w:tcPr>
        <w:tcBorders>
          <w:top w:val="single" w:sz="8" w:space="0" w:color="002A6C"/>
          <w:bottom w:val="single" w:sz="12" w:space="0" w:color="002A6C"/>
        </w:tcBorders>
      </w:tcPr>
    </w:tblStylePr>
    <w:tblStylePr w:type="lastRow">
      <w:tblPr/>
      <w:tcPr>
        <w:tcBorders>
          <w:bottom w:val="single" w:sz="8" w:space="0" w:color="002A6C"/>
        </w:tcBorders>
      </w:tcPr>
    </w:tblStylePr>
  </w:style>
  <w:style w:type="table" w:styleId="TableGrid">
    <w:name w:val="Table Grid"/>
    <w:basedOn w:val="TableNormal"/>
    <w:uiPriority w:val="59"/>
    <w:rsid w:val="00810C38"/>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EE7B1D"/>
    <w:pPr>
      <w:tabs>
        <w:tab w:val="center" w:pos="4320"/>
        <w:tab w:val="right" w:pos="8640"/>
      </w:tabs>
    </w:pPr>
  </w:style>
  <w:style w:type="character" w:customStyle="1" w:styleId="HeaderChar">
    <w:name w:val="Header Char"/>
    <w:link w:val="Header"/>
    <w:uiPriority w:val="99"/>
    <w:semiHidden/>
    <w:rsid w:val="001C247C"/>
    <w:rPr>
      <w:rFonts w:ascii="Garamond" w:hAnsi="Garamond"/>
      <w:sz w:val="23"/>
      <w:szCs w:val="24"/>
      <w:lang w:eastAsia="ko-KR"/>
    </w:rPr>
  </w:style>
  <w:style w:type="paragraph" w:customStyle="1" w:styleId="BulletNumber1">
    <w:name w:val="Bullet Number 1"/>
    <w:basedOn w:val="Text"/>
    <w:next w:val="Bullet1"/>
    <w:rsid w:val="00251266"/>
    <w:pPr>
      <w:numPr>
        <w:numId w:val="2"/>
      </w:numPr>
    </w:pPr>
  </w:style>
  <w:style w:type="paragraph" w:customStyle="1" w:styleId="BulletNumber2">
    <w:name w:val="Bullet Number 2"/>
    <w:basedOn w:val="Text"/>
    <w:rsid w:val="00251266"/>
    <w:pPr>
      <w:numPr>
        <w:numId w:val="7"/>
      </w:numPr>
    </w:pPr>
  </w:style>
  <w:style w:type="paragraph" w:customStyle="1" w:styleId="BulletNumber3">
    <w:name w:val="Bullet Number 3"/>
    <w:basedOn w:val="Text"/>
    <w:rsid w:val="00251266"/>
    <w:pPr>
      <w:numPr>
        <w:numId w:val="8"/>
      </w:numPr>
    </w:pPr>
  </w:style>
  <w:style w:type="paragraph" w:customStyle="1" w:styleId="BulletLetter1">
    <w:name w:val="Bullet Letter 1"/>
    <w:basedOn w:val="Bullet1"/>
    <w:rsid w:val="00251266"/>
    <w:pPr>
      <w:numPr>
        <w:numId w:val="6"/>
      </w:numPr>
    </w:pPr>
  </w:style>
  <w:style w:type="paragraph" w:customStyle="1" w:styleId="BulletLetter2">
    <w:name w:val="Bullet Letter 2"/>
    <w:basedOn w:val="Text"/>
    <w:rsid w:val="00251266"/>
    <w:pPr>
      <w:numPr>
        <w:numId w:val="10"/>
      </w:numPr>
    </w:pPr>
  </w:style>
  <w:style w:type="paragraph" w:customStyle="1" w:styleId="BulletLetter3">
    <w:name w:val="Bullet Letter 3"/>
    <w:basedOn w:val="Text"/>
    <w:rsid w:val="00251266"/>
    <w:pPr>
      <w:numPr>
        <w:numId w:val="11"/>
      </w:numPr>
    </w:pPr>
  </w:style>
  <w:style w:type="paragraph" w:styleId="BalloonText">
    <w:name w:val="Balloon Text"/>
    <w:basedOn w:val="Normal"/>
    <w:link w:val="BalloonTextChar"/>
    <w:uiPriority w:val="99"/>
    <w:rsid w:val="0072420E"/>
    <w:pPr>
      <w:spacing w:line="240" w:lineRule="auto"/>
    </w:pPr>
    <w:rPr>
      <w:rFonts w:ascii="Tahoma" w:hAnsi="Tahoma"/>
      <w:sz w:val="16"/>
      <w:szCs w:val="16"/>
    </w:rPr>
  </w:style>
  <w:style w:type="character" w:customStyle="1" w:styleId="BalloonTextChar">
    <w:name w:val="Balloon Text Char"/>
    <w:link w:val="BalloonText"/>
    <w:uiPriority w:val="99"/>
    <w:rsid w:val="0072420E"/>
    <w:rPr>
      <w:rFonts w:ascii="Tahoma" w:hAnsi="Tahoma" w:cs="Tahoma"/>
      <w:sz w:val="16"/>
      <w:szCs w:val="16"/>
      <w:lang w:eastAsia="ko-KR"/>
    </w:rPr>
  </w:style>
  <w:style w:type="paragraph" w:styleId="List">
    <w:name w:val="List"/>
    <w:unhideWhenUsed/>
    <w:rsid w:val="00A45FB9"/>
    <w:pPr>
      <w:spacing w:after="160"/>
      <w:ind w:left="720" w:hanging="360"/>
    </w:pPr>
    <w:rPr>
      <w:rFonts w:ascii="Garamond" w:hAnsi="Garamond"/>
      <w:sz w:val="22"/>
      <w:szCs w:val="24"/>
      <w:lang w:eastAsia="ko-KR"/>
    </w:rPr>
  </w:style>
  <w:style w:type="character" w:styleId="FollowedHyperlink">
    <w:name w:val="FollowedHyperlink"/>
    <w:semiHidden/>
    <w:unhideWhenUsed/>
    <w:rsid w:val="00163A8E"/>
    <w:rPr>
      <w:color w:val="800080"/>
      <w:u w:val="single"/>
    </w:rPr>
  </w:style>
  <w:style w:type="character" w:styleId="CommentReference">
    <w:name w:val="annotation reference"/>
    <w:semiHidden/>
    <w:unhideWhenUsed/>
    <w:rsid w:val="009A7609"/>
    <w:rPr>
      <w:sz w:val="16"/>
      <w:szCs w:val="16"/>
    </w:rPr>
  </w:style>
  <w:style w:type="paragraph" w:styleId="CommentText">
    <w:name w:val="annotation text"/>
    <w:basedOn w:val="Normal"/>
    <w:link w:val="CommentTextChar"/>
    <w:uiPriority w:val="99"/>
    <w:unhideWhenUsed/>
    <w:rsid w:val="009A7609"/>
    <w:pPr>
      <w:spacing w:line="240" w:lineRule="auto"/>
    </w:pPr>
    <w:rPr>
      <w:sz w:val="20"/>
      <w:szCs w:val="20"/>
    </w:rPr>
  </w:style>
  <w:style w:type="character" w:customStyle="1" w:styleId="CommentTextChar">
    <w:name w:val="Comment Text Char"/>
    <w:link w:val="CommentText"/>
    <w:uiPriority w:val="99"/>
    <w:rsid w:val="009A7609"/>
    <w:rPr>
      <w:rFonts w:ascii="Garamond" w:hAnsi="Garamond"/>
      <w:lang w:eastAsia="ko-KR"/>
    </w:rPr>
  </w:style>
  <w:style w:type="paragraph" w:styleId="CommentSubject">
    <w:name w:val="annotation subject"/>
    <w:basedOn w:val="CommentText"/>
    <w:next w:val="CommentText"/>
    <w:link w:val="CommentSubjectChar"/>
    <w:semiHidden/>
    <w:unhideWhenUsed/>
    <w:rsid w:val="009A7609"/>
    <w:rPr>
      <w:b/>
      <w:bCs/>
    </w:rPr>
  </w:style>
  <w:style w:type="character" w:customStyle="1" w:styleId="CommentSubjectChar">
    <w:name w:val="Comment Subject Char"/>
    <w:link w:val="CommentSubject"/>
    <w:semiHidden/>
    <w:rsid w:val="009A7609"/>
    <w:rPr>
      <w:rFonts w:ascii="Garamond" w:hAnsi="Garamond"/>
      <w:b/>
      <w:bCs/>
      <w:lang w:eastAsia="ko-KR"/>
    </w:rPr>
  </w:style>
  <w:style w:type="paragraph" w:customStyle="1" w:styleId="Blank">
    <w:name w:val="Blank"/>
    <w:next w:val="BodyText"/>
    <w:qFormat/>
    <w:rsid w:val="001D0AAA"/>
    <w:pPr>
      <w:spacing w:before="4920"/>
      <w:jc w:val="center"/>
    </w:pPr>
    <w:rPr>
      <w:rFonts w:ascii="Garamond" w:eastAsia="Times New Roman" w:hAnsi="Garamond"/>
      <w:sz w:val="23"/>
      <w:szCs w:val="23"/>
    </w:rPr>
  </w:style>
  <w:style w:type="paragraph" w:customStyle="1" w:styleId="BulletBox">
    <w:name w:val="Bullet Box"/>
    <w:qFormat/>
    <w:rsid w:val="009A4AFC"/>
    <w:pPr>
      <w:pBdr>
        <w:top w:val="single" w:sz="4" w:space="4" w:color="auto"/>
        <w:left w:val="single" w:sz="4" w:space="4" w:color="auto"/>
        <w:bottom w:val="single" w:sz="4" w:space="4" w:color="auto"/>
        <w:right w:val="single" w:sz="4" w:space="4" w:color="auto"/>
      </w:pBdr>
      <w:spacing w:after="160"/>
      <w:ind w:left="1080" w:right="720"/>
    </w:pPr>
    <w:rPr>
      <w:rFonts w:ascii="Garamond" w:hAnsi="Garamond"/>
      <w:sz w:val="23"/>
      <w:szCs w:val="24"/>
      <w:lang w:eastAsia="ko-KR"/>
    </w:rPr>
  </w:style>
  <w:style w:type="paragraph" w:styleId="Quote">
    <w:name w:val="Quote"/>
    <w:next w:val="BodyText"/>
    <w:link w:val="QuoteChar"/>
    <w:uiPriority w:val="29"/>
    <w:qFormat/>
    <w:rsid w:val="00CE20F0"/>
    <w:pPr>
      <w:spacing w:after="160"/>
      <w:ind w:left="1080" w:right="900"/>
    </w:pPr>
    <w:rPr>
      <w:rFonts w:ascii="Garamond" w:hAnsi="Garamond"/>
      <w:i/>
      <w:iCs/>
      <w:color w:val="404040"/>
      <w:sz w:val="23"/>
      <w:szCs w:val="24"/>
      <w:lang w:eastAsia="ko-KR"/>
    </w:rPr>
  </w:style>
  <w:style w:type="character" w:customStyle="1" w:styleId="QuoteChar">
    <w:name w:val="Quote Char"/>
    <w:link w:val="Quote"/>
    <w:uiPriority w:val="29"/>
    <w:rsid w:val="00CE20F0"/>
    <w:rPr>
      <w:rFonts w:ascii="Garamond" w:hAnsi="Garamond"/>
      <w:i/>
      <w:iCs/>
      <w:color w:val="404040"/>
      <w:sz w:val="23"/>
      <w:szCs w:val="24"/>
      <w:lang w:val="en-US" w:eastAsia="ko-KR" w:bidi="ar-SA"/>
    </w:rPr>
  </w:style>
  <w:style w:type="paragraph" w:customStyle="1" w:styleId="ListParagraphTNR">
    <w:name w:val="List Paragraph TNR"/>
    <w:basedOn w:val="ListParagraph"/>
    <w:qFormat/>
    <w:rsid w:val="00F207C9"/>
    <w:pPr>
      <w:numPr>
        <w:numId w:val="14"/>
      </w:numPr>
      <w:tabs>
        <w:tab w:val="num" w:pos="216"/>
      </w:tabs>
      <w:spacing w:after="200" w:line="276" w:lineRule="auto"/>
      <w:ind w:left="216" w:hanging="216"/>
      <w:contextualSpacing w:val="0"/>
      <w:jc w:val="both"/>
    </w:pPr>
    <w:rPr>
      <w:rFonts w:ascii="Times New Roman" w:eastAsia="Calibri" w:hAnsi="Times New Roman"/>
      <w:sz w:val="22"/>
      <w:lang w:eastAsia="en-US"/>
    </w:rPr>
  </w:style>
  <w:style w:type="paragraph" w:styleId="ListParagraph">
    <w:name w:val="List Paragraph"/>
    <w:basedOn w:val="Normal"/>
    <w:link w:val="ListParagraphChar"/>
    <w:uiPriority w:val="34"/>
    <w:qFormat/>
    <w:rsid w:val="00F207C9"/>
    <w:pPr>
      <w:ind w:left="720"/>
      <w:contextualSpacing/>
    </w:pPr>
  </w:style>
  <w:style w:type="character" w:customStyle="1" w:styleId="ListParagraphChar">
    <w:name w:val="List Paragraph Char"/>
    <w:link w:val="ListParagraph"/>
    <w:uiPriority w:val="99"/>
    <w:rsid w:val="008353D7"/>
    <w:rPr>
      <w:rFonts w:ascii="Garamond" w:hAnsi="Garamond"/>
      <w:sz w:val="23"/>
      <w:szCs w:val="24"/>
      <w:lang w:eastAsia="ko-KR"/>
    </w:rPr>
  </w:style>
  <w:style w:type="paragraph" w:customStyle="1" w:styleId="BodyText-Single">
    <w:name w:val="Body Text - Single"/>
    <w:qFormat/>
    <w:rsid w:val="000446B9"/>
    <w:rPr>
      <w:rFonts w:ascii="Garamond" w:hAnsi="Garamond"/>
      <w:sz w:val="23"/>
      <w:szCs w:val="24"/>
      <w:lang w:eastAsia="ko-KR"/>
    </w:rPr>
  </w:style>
  <w:style w:type="paragraph" w:styleId="TableofFigures">
    <w:name w:val="table of figures"/>
    <w:next w:val="BodyText"/>
    <w:uiPriority w:val="99"/>
    <w:unhideWhenUsed/>
    <w:rsid w:val="0016727F"/>
    <w:pPr>
      <w:tabs>
        <w:tab w:val="right" w:leader="dot" w:pos="9360"/>
      </w:tabs>
      <w:spacing w:after="60"/>
      <w:ind w:left="900" w:right="720" w:hanging="900"/>
    </w:pPr>
    <w:rPr>
      <w:rFonts w:ascii="Gill Sans MT" w:hAnsi="Gill Sans MT"/>
      <w:noProof/>
      <w:sz w:val="23"/>
      <w:szCs w:val="24"/>
      <w:lang w:eastAsia="ko-KR"/>
    </w:rPr>
  </w:style>
  <w:style w:type="character" w:customStyle="1" w:styleId="apple-converted-space">
    <w:name w:val="apple-converted-space"/>
    <w:basedOn w:val="DefaultParagraphFont"/>
    <w:rsid w:val="00B54D14"/>
  </w:style>
  <w:style w:type="paragraph" w:customStyle="1" w:styleId="bodytext0">
    <w:name w:val="bodytext"/>
    <w:basedOn w:val="Normal"/>
    <w:rsid w:val="001C247C"/>
    <w:pPr>
      <w:spacing w:before="100" w:beforeAutospacing="1" w:after="100" w:afterAutospacing="1" w:line="240" w:lineRule="auto"/>
    </w:pPr>
    <w:rPr>
      <w:rFonts w:ascii="Times New Roman" w:eastAsia="Times New Roman" w:hAnsi="Times New Roman"/>
      <w:sz w:val="24"/>
      <w:lang w:eastAsia="en-US"/>
    </w:rPr>
  </w:style>
  <w:style w:type="paragraph" w:styleId="NormalWeb">
    <w:name w:val="Normal (Web)"/>
    <w:basedOn w:val="Normal"/>
    <w:uiPriority w:val="99"/>
    <w:semiHidden/>
    <w:unhideWhenUsed/>
    <w:rsid w:val="001C247C"/>
    <w:pPr>
      <w:spacing w:before="100" w:beforeAutospacing="1" w:after="100" w:afterAutospacing="1" w:line="240" w:lineRule="auto"/>
    </w:pPr>
    <w:rPr>
      <w:rFonts w:ascii="Times New Roman" w:eastAsia="Times New Roman" w:hAnsi="Times New Roman"/>
      <w:sz w:val="24"/>
      <w:lang w:eastAsia="en-US"/>
    </w:rPr>
  </w:style>
  <w:style w:type="character" w:styleId="Strong">
    <w:name w:val="Strong"/>
    <w:uiPriority w:val="22"/>
    <w:qFormat/>
    <w:rsid w:val="001C247C"/>
    <w:rPr>
      <w:b/>
      <w:bCs/>
    </w:rPr>
  </w:style>
  <w:style w:type="paragraph" w:customStyle="1" w:styleId="CoverClientName">
    <w:name w:val="Cover Client Name"/>
    <w:basedOn w:val="Normal"/>
    <w:next w:val="Normal"/>
    <w:rsid w:val="001C247C"/>
    <w:pPr>
      <w:spacing w:before="2220" w:line="720" w:lineRule="exact"/>
      <w:ind w:left="1985"/>
    </w:pPr>
    <w:rPr>
      <w:rFonts w:ascii="Arial" w:eastAsia="Times New Roman" w:hAnsi="Arial"/>
      <w:sz w:val="60"/>
      <w:szCs w:val="20"/>
      <w:lang w:eastAsia="en-US"/>
    </w:rPr>
  </w:style>
  <w:style w:type="paragraph" w:styleId="Caption">
    <w:name w:val="caption"/>
    <w:basedOn w:val="Normal"/>
    <w:next w:val="Normal"/>
    <w:unhideWhenUsed/>
    <w:qFormat/>
    <w:rsid w:val="0057739D"/>
    <w:pPr>
      <w:spacing w:after="200" w:line="240" w:lineRule="auto"/>
    </w:pPr>
    <w:rPr>
      <w:i/>
      <w:iCs/>
      <w:color w:val="1F497D"/>
      <w:szCs w:val="18"/>
    </w:rPr>
  </w:style>
  <w:style w:type="paragraph" w:styleId="Revision">
    <w:name w:val="Revision"/>
    <w:hidden/>
    <w:uiPriority w:val="99"/>
    <w:semiHidden/>
    <w:rsid w:val="00AD64A6"/>
    <w:rPr>
      <w:rFonts w:ascii="Garamond" w:hAnsi="Garamond"/>
      <w:sz w:val="23"/>
      <w:szCs w:val="24"/>
      <w:lang w:eastAsia="ko-KR"/>
    </w:rPr>
  </w:style>
  <w:style w:type="table" w:customStyle="1" w:styleId="ListTable1Light-Accent11">
    <w:name w:val="List Table 1 Light - Accent 11"/>
    <w:basedOn w:val="TableNormal"/>
    <w:uiPriority w:val="46"/>
    <w:rsid w:val="00B450EA"/>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
    <w:name w:val="Grid Table 5 Dark - Accent 11"/>
    <w:basedOn w:val="TableNormal"/>
    <w:uiPriority w:val="50"/>
    <w:rsid w:val="00B450E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31">
    <w:name w:val="Grid Table 5 Dark - Accent 31"/>
    <w:basedOn w:val="TableNormal"/>
    <w:uiPriority w:val="50"/>
    <w:rsid w:val="00B450E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ListTable1Light-Accent21">
    <w:name w:val="List Table 1 Light - Accent 21"/>
    <w:basedOn w:val="TableNormal"/>
    <w:uiPriority w:val="46"/>
    <w:rsid w:val="00B450EA"/>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cBorders>
      </w:tcPr>
    </w:tblStylePr>
    <w:tblStylePr w:type="lastRow">
      <w:rPr>
        <w:b/>
        <w:bCs/>
      </w:rPr>
      <w:tblPr/>
      <w:tcPr>
        <w:tcBorders>
          <w:top w:val="sing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21">
    <w:name w:val="Grid Table 4 - Accent 21"/>
    <w:basedOn w:val="TableNormal"/>
    <w:uiPriority w:val="49"/>
    <w:rsid w:val="00B450EA"/>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11">
    <w:name w:val="Grid Table 4 - Accent 11"/>
    <w:basedOn w:val="TableNormal"/>
    <w:uiPriority w:val="49"/>
    <w:rsid w:val="00B450EA"/>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efault">
    <w:name w:val="Default"/>
    <w:rsid w:val="0035290C"/>
    <w:pPr>
      <w:autoSpaceDE w:val="0"/>
      <w:autoSpaceDN w:val="0"/>
      <w:adjustRightInd w:val="0"/>
    </w:pPr>
    <w:rPr>
      <w:rFonts w:ascii="Arial" w:eastAsia="Times New Roman" w:hAnsi="Arial" w:cs="Arial"/>
      <w:color w:val="000000"/>
      <w:sz w:val="24"/>
      <w:szCs w:val="24"/>
    </w:rPr>
  </w:style>
  <w:style w:type="paragraph" w:customStyle="1" w:styleId="USAIDmaintitle">
    <w:name w:val="USAID main title"/>
    <w:basedOn w:val="Normal"/>
    <w:rsid w:val="00904E21"/>
    <w:pPr>
      <w:spacing w:before="2900" w:line="240" w:lineRule="auto"/>
    </w:pPr>
    <w:rPr>
      <w:rFonts w:ascii="Arial" w:eastAsia="Times New Roman" w:hAnsi="Arial"/>
      <w:caps/>
      <w:color w:val="FFFFFF"/>
      <w:sz w:val="64"/>
      <w:szCs w:val="20"/>
      <w:lang w:eastAsia="en-US"/>
    </w:rPr>
  </w:style>
  <w:style w:type="paragraph" w:customStyle="1" w:styleId="CoverNarrative">
    <w:name w:val="Cover Narrative"/>
    <w:basedOn w:val="Normal"/>
    <w:link w:val="CoverNarrativeChar"/>
    <w:rsid w:val="007F2213"/>
    <w:pPr>
      <w:shd w:val="solid" w:color="FFFFFF" w:fill="FFFFFF"/>
      <w:spacing w:before="200" w:line="360" w:lineRule="exact"/>
      <w:ind w:left="1985"/>
    </w:pPr>
    <w:rPr>
      <w:rFonts w:ascii="Arial" w:eastAsia="Times New Roman" w:hAnsi="Arial"/>
      <w:sz w:val="36"/>
      <w:szCs w:val="20"/>
    </w:rPr>
  </w:style>
  <w:style w:type="character" w:customStyle="1" w:styleId="CoverNarrativeChar">
    <w:name w:val="Cover Narrative Char"/>
    <w:link w:val="CoverNarrative"/>
    <w:rsid w:val="007F2213"/>
    <w:rPr>
      <w:rFonts w:ascii="Arial" w:eastAsia="Times New Roman" w:hAnsi="Arial"/>
      <w:sz w:val="36"/>
      <w:shd w:val="solid" w:color="FFFFFF" w:fill="FFFFFF"/>
    </w:rPr>
  </w:style>
  <w:style w:type="paragraph" w:customStyle="1" w:styleId="CoverDate">
    <w:name w:val="Cover Date"/>
    <w:basedOn w:val="CoverNarrative"/>
    <w:link w:val="CoverDateChar"/>
    <w:rsid w:val="007F2213"/>
  </w:style>
  <w:style w:type="character" w:customStyle="1" w:styleId="CoverDateChar">
    <w:name w:val="Cover Date Char"/>
    <w:link w:val="CoverDate"/>
    <w:rsid w:val="007F2213"/>
    <w:rPr>
      <w:rFonts w:ascii="Arial" w:eastAsia="Times New Roman" w:hAnsi="Arial"/>
      <w:sz w:val="36"/>
      <w:shd w:val="solid" w:color="FFFFFF" w:fill="FFFFFF"/>
    </w:rPr>
  </w:style>
  <w:style w:type="character" w:styleId="Emphasis">
    <w:name w:val="Emphasis"/>
    <w:qFormat/>
    <w:rsid w:val="002A31F7"/>
    <w:rPr>
      <w:i/>
      <w:iCs/>
    </w:rPr>
  </w:style>
  <w:style w:type="table" w:customStyle="1" w:styleId="TableGrid1">
    <w:name w:val="Table Grid1"/>
    <w:basedOn w:val="TableNormal"/>
    <w:next w:val="TableGrid"/>
    <w:uiPriority w:val="59"/>
    <w:rsid w:val="00E50079"/>
    <w:pPr>
      <w:spacing w:line="360" w:lineRule="auto"/>
    </w:pPr>
    <w:rPr>
      <w:rFonts w:ascii="Gill Sans" w:hAnsi="Gill Sans"/>
      <w:sz w:val="23"/>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AA1EC7"/>
    <w:rPr>
      <w:color w:val="808080"/>
    </w:rPr>
  </w:style>
  <w:style w:type="paragraph" w:styleId="EndnoteText">
    <w:name w:val="endnote text"/>
    <w:basedOn w:val="Normal"/>
    <w:link w:val="EndnoteTextChar"/>
    <w:semiHidden/>
    <w:unhideWhenUsed/>
    <w:rsid w:val="00386DEB"/>
    <w:pPr>
      <w:spacing w:line="240" w:lineRule="auto"/>
    </w:pPr>
    <w:rPr>
      <w:sz w:val="20"/>
      <w:szCs w:val="20"/>
    </w:rPr>
  </w:style>
  <w:style w:type="character" w:customStyle="1" w:styleId="EndnoteTextChar">
    <w:name w:val="Endnote Text Char"/>
    <w:basedOn w:val="DefaultParagraphFont"/>
    <w:link w:val="EndnoteText"/>
    <w:semiHidden/>
    <w:rsid w:val="00386DEB"/>
    <w:rPr>
      <w:rFonts w:ascii="Garamond" w:hAnsi="Garamond"/>
      <w:lang w:eastAsia="ko-KR"/>
    </w:rPr>
  </w:style>
  <w:style w:type="character" w:styleId="EndnoteReference">
    <w:name w:val="endnote reference"/>
    <w:basedOn w:val="DefaultParagraphFont"/>
    <w:semiHidden/>
    <w:unhideWhenUsed/>
    <w:rsid w:val="00386DEB"/>
    <w:rPr>
      <w:vertAlign w:val="superscript"/>
    </w:rPr>
  </w:style>
  <w:style w:type="paragraph" w:customStyle="1" w:styleId="Style1">
    <w:name w:val="Style1"/>
    <w:basedOn w:val="ListParagraph"/>
    <w:link w:val="Style1Char"/>
    <w:uiPriority w:val="99"/>
    <w:qFormat/>
    <w:rsid w:val="00617040"/>
    <w:pPr>
      <w:numPr>
        <w:numId w:val="15"/>
      </w:numPr>
      <w:spacing w:after="120" w:line="240" w:lineRule="auto"/>
      <w:contextualSpacing w:val="0"/>
      <w:jc w:val="both"/>
    </w:pPr>
    <w:rPr>
      <w:rFonts w:ascii="Sylfaen" w:hAnsi="Sylfaen"/>
      <w:b/>
      <w:sz w:val="28"/>
      <w:szCs w:val="28"/>
      <w:lang w:val="hy-AM"/>
    </w:rPr>
  </w:style>
  <w:style w:type="character" w:customStyle="1" w:styleId="Style1Char">
    <w:name w:val="Style1 Char"/>
    <w:basedOn w:val="ListParagraphChar"/>
    <w:link w:val="Style1"/>
    <w:rsid w:val="00617040"/>
    <w:rPr>
      <w:rFonts w:ascii="Sylfaen" w:hAnsi="Sylfaen"/>
      <w:b/>
      <w:sz w:val="28"/>
      <w:szCs w:val="28"/>
      <w:lang w:val="hy-AM" w:eastAsia="ko-KR"/>
    </w:rPr>
  </w:style>
  <w:style w:type="paragraph" w:customStyle="1" w:styleId="ListParagraph1">
    <w:name w:val="List Paragraph1"/>
    <w:aliases w:val="Table/Figure Heading"/>
    <w:basedOn w:val="Normal"/>
    <w:uiPriority w:val="99"/>
    <w:rsid w:val="003919D3"/>
    <w:pPr>
      <w:spacing w:line="240" w:lineRule="auto"/>
      <w:ind w:left="720"/>
      <w:contextualSpacing/>
    </w:pPr>
    <w:rPr>
      <w:rFonts w:ascii="Arial" w:eastAsia="Calibri" w:hAnsi="Arial"/>
      <w:sz w:val="20"/>
      <w:szCs w:val="20"/>
      <w:lang w:val="en-CA" w:eastAsia="en-US"/>
    </w:rPr>
  </w:style>
</w:styles>
</file>

<file path=word/webSettings.xml><?xml version="1.0" encoding="utf-8"?>
<w:webSettings xmlns:r="http://schemas.openxmlformats.org/officeDocument/2006/relationships" xmlns:w="http://schemas.openxmlformats.org/wordprocessingml/2006/main">
  <w:divs>
    <w:div w:id="278419563">
      <w:bodyDiv w:val="1"/>
      <w:marLeft w:val="0"/>
      <w:marRight w:val="0"/>
      <w:marTop w:val="0"/>
      <w:marBottom w:val="0"/>
      <w:divBdr>
        <w:top w:val="none" w:sz="0" w:space="0" w:color="auto"/>
        <w:left w:val="none" w:sz="0" w:space="0" w:color="auto"/>
        <w:bottom w:val="none" w:sz="0" w:space="0" w:color="auto"/>
        <w:right w:val="none" w:sz="0" w:space="0" w:color="auto"/>
      </w:divBdr>
    </w:div>
    <w:div w:id="1591357088">
      <w:bodyDiv w:val="1"/>
      <w:marLeft w:val="0"/>
      <w:marRight w:val="0"/>
      <w:marTop w:val="0"/>
      <w:marBottom w:val="0"/>
      <w:divBdr>
        <w:top w:val="none" w:sz="0" w:space="0" w:color="auto"/>
        <w:left w:val="none" w:sz="0" w:space="0" w:color="auto"/>
        <w:bottom w:val="none" w:sz="0" w:space="0" w:color="auto"/>
        <w:right w:val="none" w:sz="0" w:space="0" w:color="auto"/>
      </w:divBdr>
    </w:div>
    <w:div w:id="173823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chamberlain.IRG\Desktop\USAID%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7E1B4-8521-4303-916A-2327D6C4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 Report Template</Template>
  <TotalTime>3181</TotalTime>
  <Pages>19</Pages>
  <Words>3577</Words>
  <Characters>28799</Characters>
  <Application>Microsoft Office Word</Application>
  <DocSecurity>0</DocSecurity>
  <Lines>239</Lines>
  <Paragraphs>64</Paragraphs>
  <ScaleCrop>false</ScaleCrop>
  <HeadingPairs>
    <vt:vector size="2" baseType="variant">
      <vt:variant>
        <vt:lpstr>Title</vt:lpstr>
      </vt:variant>
      <vt:variant>
        <vt:i4>1</vt:i4>
      </vt:variant>
    </vt:vector>
  </HeadingPairs>
  <TitlesOfParts>
    <vt:vector size="1" baseType="lpstr">
      <vt:lpstr/>
    </vt:vector>
  </TitlesOfParts>
  <Company>IRG</Company>
  <LinksUpToDate>false</LinksUpToDate>
  <CharactersWithSpaces>32312</CharactersWithSpaces>
  <SharedDoc>false</SharedDoc>
  <HLinks>
    <vt:vector size="318" baseType="variant">
      <vt:variant>
        <vt:i4>1441840</vt:i4>
      </vt:variant>
      <vt:variant>
        <vt:i4>314</vt:i4>
      </vt:variant>
      <vt:variant>
        <vt:i4>0</vt:i4>
      </vt:variant>
      <vt:variant>
        <vt:i4>5</vt:i4>
      </vt:variant>
      <vt:variant>
        <vt:lpwstr/>
      </vt:variant>
      <vt:variant>
        <vt:lpwstr>_Toc457320178</vt:lpwstr>
      </vt:variant>
      <vt:variant>
        <vt:i4>1441840</vt:i4>
      </vt:variant>
      <vt:variant>
        <vt:i4>308</vt:i4>
      </vt:variant>
      <vt:variant>
        <vt:i4>0</vt:i4>
      </vt:variant>
      <vt:variant>
        <vt:i4>5</vt:i4>
      </vt:variant>
      <vt:variant>
        <vt:lpwstr/>
      </vt:variant>
      <vt:variant>
        <vt:lpwstr>_Toc457320177</vt:lpwstr>
      </vt:variant>
      <vt:variant>
        <vt:i4>1572923</vt:i4>
      </vt:variant>
      <vt:variant>
        <vt:i4>299</vt:i4>
      </vt:variant>
      <vt:variant>
        <vt:i4>0</vt:i4>
      </vt:variant>
      <vt:variant>
        <vt:i4>5</vt:i4>
      </vt:variant>
      <vt:variant>
        <vt:lpwstr/>
      </vt:variant>
      <vt:variant>
        <vt:lpwstr>_Toc457299117</vt:lpwstr>
      </vt:variant>
      <vt:variant>
        <vt:i4>1572923</vt:i4>
      </vt:variant>
      <vt:variant>
        <vt:i4>293</vt:i4>
      </vt:variant>
      <vt:variant>
        <vt:i4>0</vt:i4>
      </vt:variant>
      <vt:variant>
        <vt:i4>5</vt:i4>
      </vt:variant>
      <vt:variant>
        <vt:lpwstr/>
      </vt:variant>
      <vt:variant>
        <vt:lpwstr>_Toc457299116</vt:lpwstr>
      </vt:variant>
      <vt:variant>
        <vt:i4>1572923</vt:i4>
      </vt:variant>
      <vt:variant>
        <vt:i4>287</vt:i4>
      </vt:variant>
      <vt:variant>
        <vt:i4>0</vt:i4>
      </vt:variant>
      <vt:variant>
        <vt:i4>5</vt:i4>
      </vt:variant>
      <vt:variant>
        <vt:lpwstr/>
      </vt:variant>
      <vt:variant>
        <vt:lpwstr>_Toc457299115</vt:lpwstr>
      </vt:variant>
      <vt:variant>
        <vt:i4>1572923</vt:i4>
      </vt:variant>
      <vt:variant>
        <vt:i4>281</vt:i4>
      </vt:variant>
      <vt:variant>
        <vt:i4>0</vt:i4>
      </vt:variant>
      <vt:variant>
        <vt:i4>5</vt:i4>
      </vt:variant>
      <vt:variant>
        <vt:lpwstr/>
      </vt:variant>
      <vt:variant>
        <vt:lpwstr>_Toc457299114</vt:lpwstr>
      </vt:variant>
      <vt:variant>
        <vt:i4>1572923</vt:i4>
      </vt:variant>
      <vt:variant>
        <vt:i4>275</vt:i4>
      </vt:variant>
      <vt:variant>
        <vt:i4>0</vt:i4>
      </vt:variant>
      <vt:variant>
        <vt:i4>5</vt:i4>
      </vt:variant>
      <vt:variant>
        <vt:lpwstr/>
      </vt:variant>
      <vt:variant>
        <vt:lpwstr>_Toc457299113</vt:lpwstr>
      </vt:variant>
      <vt:variant>
        <vt:i4>1572923</vt:i4>
      </vt:variant>
      <vt:variant>
        <vt:i4>269</vt:i4>
      </vt:variant>
      <vt:variant>
        <vt:i4>0</vt:i4>
      </vt:variant>
      <vt:variant>
        <vt:i4>5</vt:i4>
      </vt:variant>
      <vt:variant>
        <vt:lpwstr/>
      </vt:variant>
      <vt:variant>
        <vt:lpwstr>_Toc457299112</vt:lpwstr>
      </vt:variant>
      <vt:variant>
        <vt:i4>1572923</vt:i4>
      </vt:variant>
      <vt:variant>
        <vt:i4>263</vt:i4>
      </vt:variant>
      <vt:variant>
        <vt:i4>0</vt:i4>
      </vt:variant>
      <vt:variant>
        <vt:i4>5</vt:i4>
      </vt:variant>
      <vt:variant>
        <vt:lpwstr/>
      </vt:variant>
      <vt:variant>
        <vt:lpwstr>_Toc457299111</vt:lpwstr>
      </vt:variant>
      <vt:variant>
        <vt:i4>1572923</vt:i4>
      </vt:variant>
      <vt:variant>
        <vt:i4>257</vt:i4>
      </vt:variant>
      <vt:variant>
        <vt:i4>0</vt:i4>
      </vt:variant>
      <vt:variant>
        <vt:i4>5</vt:i4>
      </vt:variant>
      <vt:variant>
        <vt:lpwstr/>
      </vt:variant>
      <vt:variant>
        <vt:lpwstr>_Toc457299110</vt:lpwstr>
      </vt:variant>
      <vt:variant>
        <vt:i4>1638459</vt:i4>
      </vt:variant>
      <vt:variant>
        <vt:i4>251</vt:i4>
      </vt:variant>
      <vt:variant>
        <vt:i4>0</vt:i4>
      </vt:variant>
      <vt:variant>
        <vt:i4>5</vt:i4>
      </vt:variant>
      <vt:variant>
        <vt:lpwstr/>
      </vt:variant>
      <vt:variant>
        <vt:lpwstr>_Toc457299109</vt:lpwstr>
      </vt:variant>
      <vt:variant>
        <vt:i4>1638459</vt:i4>
      </vt:variant>
      <vt:variant>
        <vt:i4>245</vt:i4>
      </vt:variant>
      <vt:variant>
        <vt:i4>0</vt:i4>
      </vt:variant>
      <vt:variant>
        <vt:i4>5</vt:i4>
      </vt:variant>
      <vt:variant>
        <vt:lpwstr/>
      </vt:variant>
      <vt:variant>
        <vt:lpwstr>_Toc457299108</vt:lpwstr>
      </vt:variant>
      <vt:variant>
        <vt:i4>1638459</vt:i4>
      </vt:variant>
      <vt:variant>
        <vt:i4>239</vt:i4>
      </vt:variant>
      <vt:variant>
        <vt:i4>0</vt:i4>
      </vt:variant>
      <vt:variant>
        <vt:i4>5</vt:i4>
      </vt:variant>
      <vt:variant>
        <vt:lpwstr/>
      </vt:variant>
      <vt:variant>
        <vt:lpwstr>_Toc457299107</vt:lpwstr>
      </vt:variant>
      <vt:variant>
        <vt:i4>1638459</vt:i4>
      </vt:variant>
      <vt:variant>
        <vt:i4>233</vt:i4>
      </vt:variant>
      <vt:variant>
        <vt:i4>0</vt:i4>
      </vt:variant>
      <vt:variant>
        <vt:i4>5</vt:i4>
      </vt:variant>
      <vt:variant>
        <vt:lpwstr/>
      </vt:variant>
      <vt:variant>
        <vt:lpwstr>_Toc457299106</vt:lpwstr>
      </vt:variant>
      <vt:variant>
        <vt:i4>1638459</vt:i4>
      </vt:variant>
      <vt:variant>
        <vt:i4>227</vt:i4>
      </vt:variant>
      <vt:variant>
        <vt:i4>0</vt:i4>
      </vt:variant>
      <vt:variant>
        <vt:i4>5</vt:i4>
      </vt:variant>
      <vt:variant>
        <vt:lpwstr/>
      </vt:variant>
      <vt:variant>
        <vt:lpwstr>_Toc457299105</vt:lpwstr>
      </vt:variant>
      <vt:variant>
        <vt:i4>6750291</vt:i4>
      </vt:variant>
      <vt:variant>
        <vt:i4>221</vt:i4>
      </vt:variant>
      <vt:variant>
        <vt:i4>0</vt:i4>
      </vt:variant>
      <vt:variant>
        <vt:i4>5</vt:i4>
      </vt:variant>
      <vt:variant>
        <vt:lpwstr>../../../../../AppData/Local/AppData/Local/Microsoft/Windows/INetCache/Content.Outlook/0N541MFN/Market Design_ARM_25.06.doc</vt:lpwstr>
      </vt:variant>
      <vt:variant>
        <vt:lpwstr>_Toc457299104</vt:lpwstr>
      </vt:variant>
      <vt:variant>
        <vt:i4>6750291</vt:i4>
      </vt:variant>
      <vt:variant>
        <vt:i4>215</vt:i4>
      </vt:variant>
      <vt:variant>
        <vt:i4>0</vt:i4>
      </vt:variant>
      <vt:variant>
        <vt:i4>5</vt:i4>
      </vt:variant>
      <vt:variant>
        <vt:lpwstr>../../../../../AppData/Local/AppData/Local/Microsoft/Windows/INetCache/Content.Outlook/0N541MFN/Market Design_ARM_25.06.doc</vt:lpwstr>
      </vt:variant>
      <vt:variant>
        <vt:lpwstr>_Toc457299103</vt:lpwstr>
      </vt:variant>
      <vt:variant>
        <vt:i4>1638459</vt:i4>
      </vt:variant>
      <vt:variant>
        <vt:i4>209</vt:i4>
      </vt:variant>
      <vt:variant>
        <vt:i4>0</vt:i4>
      </vt:variant>
      <vt:variant>
        <vt:i4>5</vt:i4>
      </vt:variant>
      <vt:variant>
        <vt:lpwstr/>
      </vt:variant>
      <vt:variant>
        <vt:lpwstr>_Toc457299102</vt:lpwstr>
      </vt:variant>
      <vt:variant>
        <vt:i4>2031666</vt:i4>
      </vt:variant>
      <vt:variant>
        <vt:i4>200</vt:i4>
      </vt:variant>
      <vt:variant>
        <vt:i4>0</vt:i4>
      </vt:variant>
      <vt:variant>
        <vt:i4>5</vt:i4>
      </vt:variant>
      <vt:variant>
        <vt:lpwstr/>
      </vt:variant>
      <vt:variant>
        <vt:lpwstr>_Toc457296896</vt:lpwstr>
      </vt:variant>
      <vt:variant>
        <vt:i4>2031666</vt:i4>
      </vt:variant>
      <vt:variant>
        <vt:i4>194</vt:i4>
      </vt:variant>
      <vt:variant>
        <vt:i4>0</vt:i4>
      </vt:variant>
      <vt:variant>
        <vt:i4>5</vt:i4>
      </vt:variant>
      <vt:variant>
        <vt:lpwstr/>
      </vt:variant>
      <vt:variant>
        <vt:lpwstr>_Toc457296895</vt:lpwstr>
      </vt:variant>
      <vt:variant>
        <vt:i4>2031666</vt:i4>
      </vt:variant>
      <vt:variant>
        <vt:i4>188</vt:i4>
      </vt:variant>
      <vt:variant>
        <vt:i4>0</vt:i4>
      </vt:variant>
      <vt:variant>
        <vt:i4>5</vt:i4>
      </vt:variant>
      <vt:variant>
        <vt:lpwstr/>
      </vt:variant>
      <vt:variant>
        <vt:lpwstr>_Toc457296894</vt:lpwstr>
      </vt:variant>
      <vt:variant>
        <vt:i4>2031666</vt:i4>
      </vt:variant>
      <vt:variant>
        <vt:i4>182</vt:i4>
      </vt:variant>
      <vt:variant>
        <vt:i4>0</vt:i4>
      </vt:variant>
      <vt:variant>
        <vt:i4>5</vt:i4>
      </vt:variant>
      <vt:variant>
        <vt:lpwstr/>
      </vt:variant>
      <vt:variant>
        <vt:lpwstr>_Toc457296893</vt:lpwstr>
      </vt:variant>
      <vt:variant>
        <vt:i4>2031666</vt:i4>
      </vt:variant>
      <vt:variant>
        <vt:i4>176</vt:i4>
      </vt:variant>
      <vt:variant>
        <vt:i4>0</vt:i4>
      </vt:variant>
      <vt:variant>
        <vt:i4>5</vt:i4>
      </vt:variant>
      <vt:variant>
        <vt:lpwstr/>
      </vt:variant>
      <vt:variant>
        <vt:lpwstr>_Toc457296892</vt:lpwstr>
      </vt:variant>
      <vt:variant>
        <vt:i4>2031666</vt:i4>
      </vt:variant>
      <vt:variant>
        <vt:i4>170</vt:i4>
      </vt:variant>
      <vt:variant>
        <vt:i4>0</vt:i4>
      </vt:variant>
      <vt:variant>
        <vt:i4>5</vt:i4>
      </vt:variant>
      <vt:variant>
        <vt:lpwstr/>
      </vt:variant>
      <vt:variant>
        <vt:lpwstr>_Toc457296891</vt:lpwstr>
      </vt:variant>
      <vt:variant>
        <vt:i4>2031666</vt:i4>
      </vt:variant>
      <vt:variant>
        <vt:i4>164</vt:i4>
      </vt:variant>
      <vt:variant>
        <vt:i4>0</vt:i4>
      </vt:variant>
      <vt:variant>
        <vt:i4>5</vt:i4>
      </vt:variant>
      <vt:variant>
        <vt:lpwstr/>
      </vt:variant>
      <vt:variant>
        <vt:lpwstr>_Toc457296890</vt:lpwstr>
      </vt:variant>
      <vt:variant>
        <vt:i4>1966130</vt:i4>
      </vt:variant>
      <vt:variant>
        <vt:i4>158</vt:i4>
      </vt:variant>
      <vt:variant>
        <vt:i4>0</vt:i4>
      </vt:variant>
      <vt:variant>
        <vt:i4>5</vt:i4>
      </vt:variant>
      <vt:variant>
        <vt:lpwstr/>
      </vt:variant>
      <vt:variant>
        <vt:lpwstr>_Toc457296889</vt:lpwstr>
      </vt:variant>
      <vt:variant>
        <vt:i4>1966130</vt:i4>
      </vt:variant>
      <vt:variant>
        <vt:i4>152</vt:i4>
      </vt:variant>
      <vt:variant>
        <vt:i4>0</vt:i4>
      </vt:variant>
      <vt:variant>
        <vt:i4>5</vt:i4>
      </vt:variant>
      <vt:variant>
        <vt:lpwstr/>
      </vt:variant>
      <vt:variant>
        <vt:lpwstr>_Toc457296888</vt:lpwstr>
      </vt:variant>
      <vt:variant>
        <vt:i4>1966130</vt:i4>
      </vt:variant>
      <vt:variant>
        <vt:i4>146</vt:i4>
      </vt:variant>
      <vt:variant>
        <vt:i4>0</vt:i4>
      </vt:variant>
      <vt:variant>
        <vt:i4>5</vt:i4>
      </vt:variant>
      <vt:variant>
        <vt:lpwstr/>
      </vt:variant>
      <vt:variant>
        <vt:lpwstr>_Toc457296887</vt:lpwstr>
      </vt:variant>
      <vt:variant>
        <vt:i4>1966130</vt:i4>
      </vt:variant>
      <vt:variant>
        <vt:i4>140</vt:i4>
      </vt:variant>
      <vt:variant>
        <vt:i4>0</vt:i4>
      </vt:variant>
      <vt:variant>
        <vt:i4>5</vt:i4>
      </vt:variant>
      <vt:variant>
        <vt:lpwstr/>
      </vt:variant>
      <vt:variant>
        <vt:lpwstr>_Toc457296886</vt:lpwstr>
      </vt:variant>
      <vt:variant>
        <vt:i4>1966130</vt:i4>
      </vt:variant>
      <vt:variant>
        <vt:i4>134</vt:i4>
      </vt:variant>
      <vt:variant>
        <vt:i4>0</vt:i4>
      </vt:variant>
      <vt:variant>
        <vt:i4>5</vt:i4>
      </vt:variant>
      <vt:variant>
        <vt:lpwstr/>
      </vt:variant>
      <vt:variant>
        <vt:lpwstr>_Toc457296885</vt:lpwstr>
      </vt:variant>
      <vt:variant>
        <vt:i4>1966130</vt:i4>
      </vt:variant>
      <vt:variant>
        <vt:i4>128</vt:i4>
      </vt:variant>
      <vt:variant>
        <vt:i4>0</vt:i4>
      </vt:variant>
      <vt:variant>
        <vt:i4>5</vt:i4>
      </vt:variant>
      <vt:variant>
        <vt:lpwstr/>
      </vt:variant>
      <vt:variant>
        <vt:lpwstr>_Toc457296884</vt:lpwstr>
      </vt:variant>
      <vt:variant>
        <vt:i4>1966130</vt:i4>
      </vt:variant>
      <vt:variant>
        <vt:i4>122</vt:i4>
      </vt:variant>
      <vt:variant>
        <vt:i4>0</vt:i4>
      </vt:variant>
      <vt:variant>
        <vt:i4>5</vt:i4>
      </vt:variant>
      <vt:variant>
        <vt:lpwstr/>
      </vt:variant>
      <vt:variant>
        <vt:lpwstr>_Toc457296883</vt:lpwstr>
      </vt:variant>
      <vt:variant>
        <vt:i4>1966130</vt:i4>
      </vt:variant>
      <vt:variant>
        <vt:i4>116</vt:i4>
      </vt:variant>
      <vt:variant>
        <vt:i4>0</vt:i4>
      </vt:variant>
      <vt:variant>
        <vt:i4>5</vt:i4>
      </vt:variant>
      <vt:variant>
        <vt:lpwstr/>
      </vt:variant>
      <vt:variant>
        <vt:lpwstr>_Toc457296882</vt:lpwstr>
      </vt:variant>
      <vt:variant>
        <vt:i4>1966130</vt:i4>
      </vt:variant>
      <vt:variant>
        <vt:i4>110</vt:i4>
      </vt:variant>
      <vt:variant>
        <vt:i4>0</vt:i4>
      </vt:variant>
      <vt:variant>
        <vt:i4>5</vt:i4>
      </vt:variant>
      <vt:variant>
        <vt:lpwstr/>
      </vt:variant>
      <vt:variant>
        <vt:lpwstr>_Toc457296881</vt:lpwstr>
      </vt:variant>
      <vt:variant>
        <vt:i4>1966130</vt:i4>
      </vt:variant>
      <vt:variant>
        <vt:i4>104</vt:i4>
      </vt:variant>
      <vt:variant>
        <vt:i4>0</vt:i4>
      </vt:variant>
      <vt:variant>
        <vt:i4>5</vt:i4>
      </vt:variant>
      <vt:variant>
        <vt:lpwstr/>
      </vt:variant>
      <vt:variant>
        <vt:lpwstr>_Toc457296880</vt:lpwstr>
      </vt:variant>
      <vt:variant>
        <vt:i4>1114162</vt:i4>
      </vt:variant>
      <vt:variant>
        <vt:i4>98</vt:i4>
      </vt:variant>
      <vt:variant>
        <vt:i4>0</vt:i4>
      </vt:variant>
      <vt:variant>
        <vt:i4>5</vt:i4>
      </vt:variant>
      <vt:variant>
        <vt:lpwstr/>
      </vt:variant>
      <vt:variant>
        <vt:lpwstr>_Toc457296879</vt:lpwstr>
      </vt:variant>
      <vt:variant>
        <vt:i4>1114162</vt:i4>
      </vt:variant>
      <vt:variant>
        <vt:i4>92</vt:i4>
      </vt:variant>
      <vt:variant>
        <vt:i4>0</vt:i4>
      </vt:variant>
      <vt:variant>
        <vt:i4>5</vt:i4>
      </vt:variant>
      <vt:variant>
        <vt:lpwstr/>
      </vt:variant>
      <vt:variant>
        <vt:lpwstr>_Toc457296878</vt:lpwstr>
      </vt:variant>
      <vt:variant>
        <vt:i4>1114162</vt:i4>
      </vt:variant>
      <vt:variant>
        <vt:i4>86</vt:i4>
      </vt:variant>
      <vt:variant>
        <vt:i4>0</vt:i4>
      </vt:variant>
      <vt:variant>
        <vt:i4>5</vt:i4>
      </vt:variant>
      <vt:variant>
        <vt:lpwstr/>
      </vt:variant>
      <vt:variant>
        <vt:lpwstr>_Toc457296877</vt:lpwstr>
      </vt:variant>
      <vt:variant>
        <vt:i4>1114162</vt:i4>
      </vt:variant>
      <vt:variant>
        <vt:i4>80</vt:i4>
      </vt:variant>
      <vt:variant>
        <vt:i4>0</vt:i4>
      </vt:variant>
      <vt:variant>
        <vt:i4>5</vt:i4>
      </vt:variant>
      <vt:variant>
        <vt:lpwstr/>
      </vt:variant>
      <vt:variant>
        <vt:lpwstr>_Toc457296876</vt:lpwstr>
      </vt:variant>
      <vt:variant>
        <vt:i4>1114162</vt:i4>
      </vt:variant>
      <vt:variant>
        <vt:i4>74</vt:i4>
      </vt:variant>
      <vt:variant>
        <vt:i4>0</vt:i4>
      </vt:variant>
      <vt:variant>
        <vt:i4>5</vt:i4>
      </vt:variant>
      <vt:variant>
        <vt:lpwstr/>
      </vt:variant>
      <vt:variant>
        <vt:lpwstr>_Toc457296875</vt:lpwstr>
      </vt:variant>
      <vt:variant>
        <vt:i4>1114162</vt:i4>
      </vt:variant>
      <vt:variant>
        <vt:i4>68</vt:i4>
      </vt:variant>
      <vt:variant>
        <vt:i4>0</vt:i4>
      </vt:variant>
      <vt:variant>
        <vt:i4>5</vt:i4>
      </vt:variant>
      <vt:variant>
        <vt:lpwstr/>
      </vt:variant>
      <vt:variant>
        <vt:lpwstr>_Toc457296874</vt:lpwstr>
      </vt:variant>
      <vt:variant>
        <vt:i4>1114162</vt:i4>
      </vt:variant>
      <vt:variant>
        <vt:i4>62</vt:i4>
      </vt:variant>
      <vt:variant>
        <vt:i4>0</vt:i4>
      </vt:variant>
      <vt:variant>
        <vt:i4>5</vt:i4>
      </vt:variant>
      <vt:variant>
        <vt:lpwstr/>
      </vt:variant>
      <vt:variant>
        <vt:lpwstr>_Toc457296873</vt:lpwstr>
      </vt:variant>
      <vt:variant>
        <vt:i4>1114162</vt:i4>
      </vt:variant>
      <vt:variant>
        <vt:i4>56</vt:i4>
      </vt:variant>
      <vt:variant>
        <vt:i4>0</vt:i4>
      </vt:variant>
      <vt:variant>
        <vt:i4>5</vt:i4>
      </vt:variant>
      <vt:variant>
        <vt:lpwstr/>
      </vt:variant>
      <vt:variant>
        <vt:lpwstr>_Toc457296872</vt:lpwstr>
      </vt:variant>
      <vt:variant>
        <vt:i4>1114162</vt:i4>
      </vt:variant>
      <vt:variant>
        <vt:i4>50</vt:i4>
      </vt:variant>
      <vt:variant>
        <vt:i4>0</vt:i4>
      </vt:variant>
      <vt:variant>
        <vt:i4>5</vt:i4>
      </vt:variant>
      <vt:variant>
        <vt:lpwstr/>
      </vt:variant>
      <vt:variant>
        <vt:lpwstr>_Toc457296871</vt:lpwstr>
      </vt:variant>
      <vt:variant>
        <vt:i4>1114162</vt:i4>
      </vt:variant>
      <vt:variant>
        <vt:i4>44</vt:i4>
      </vt:variant>
      <vt:variant>
        <vt:i4>0</vt:i4>
      </vt:variant>
      <vt:variant>
        <vt:i4>5</vt:i4>
      </vt:variant>
      <vt:variant>
        <vt:lpwstr/>
      </vt:variant>
      <vt:variant>
        <vt:lpwstr>_Toc457296870</vt:lpwstr>
      </vt:variant>
      <vt:variant>
        <vt:i4>1048626</vt:i4>
      </vt:variant>
      <vt:variant>
        <vt:i4>38</vt:i4>
      </vt:variant>
      <vt:variant>
        <vt:i4>0</vt:i4>
      </vt:variant>
      <vt:variant>
        <vt:i4>5</vt:i4>
      </vt:variant>
      <vt:variant>
        <vt:lpwstr/>
      </vt:variant>
      <vt:variant>
        <vt:lpwstr>_Toc457296869</vt:lpwstr>
      </vt:variant>
      <vt:variant>
        <vt:i4>1048626</vt:i4>
      </vt:variant>
      <vt:variant>
        <vt:i4>32</vt:i4>
      </vt:variant>
      <vt:variant>
        <vt:i4>0</vt:i4>
      </vt:variant>
      <vt:variant>
        <vt:i4>5</vt:i4>
      </vt:variant>
      <vt:variant>
        <vt:lpwstr/>
      </vt:variant>
      <vt:variant>
        <vt:lpwstr>_Toc457296868</vt:lpwstr>
      </vt:variant>
      <vt:variant>
        <vt:i4>1048626</vt:i4>
      </vt:variant>
      <vt:variant>
        <vt:i4>26</vt:i4>
      </vt:variant>
      <vt:variant>
        <vt:i4>0</vt:i4>
      </vt:variant>
      <vt:variant>
        <vt:i4>5</vt:i4>
      </vt:variant>
      <vt:variant>
        <vt:lpwstr/>
      </vt:variant>
      <vt:variant>
        <vt:lpwstr>_Toc457296867</vt:lpwstr>
      </vt:variant>
      <vt:variant>
        <vt:i4>1048626</vt:i4>
      </vt:variant>
      <vt:variant>
        <vt:i4>20</vt:i4>
      </vt:variant>
      <vt:variant>
        <vt:i4>0</vt:i4>
      </vt:variant>
      <vt:variant>
        <vt:i4>5</vt:i4>
      </vt:variant>
      <vt:variant>
        <vt:lpwstr/>
      </vt:variant>
      <vt:variant>
        <vt:lpwstr>_Toc457296866</vt:lpwstr>
      </vt:variant>
      <vt:variant>
        <vt:i4>1048626</vt:i4>
      </vt:variant>
      <vt:variant>
        <vt:i4>14</vt:i4>
      </vt:variant>
      <vt:variant>
        <vt:i4>0</vt:i4>
      </vt:variant>
      <vt:variant>
        <vt:i4>5</vt:i4>
      </vt:variant>
      <vt:variant>
        <vt:lpwstr/>
      </vt:variant>
      <vt:variant>
        <vt:lpwstr>_Toc457296865</vt:lpwstr>
      </vt:variant>
      <vt:variant>
        <vt:i4>1048626</vt:i4>
      </vt:variant>
      <vt:variant>
        <vt:i4>8</vt:i4>
      </vt:variant>
      <vt:variant>
        <vt:i4>0</vt:i4>
      </vt:variant>
      <vt:variant>
        <vt:i4>5</vt:i4>
      </vt:variant>
      <vt:variant>
        <vt:lpwstr/>
      </vt:variant>
      <vt:variant>
        <vt:lpwstr>_Toc457296864</vt:lpwstr>
      </vt:variant>
      <vt:variant>
        <vt:i4>1048626</vt:i4>
      </vt:variant>
      <vt:variant>
        <vt:i4>2</vt:i4>
      </vt:variant>
      <vt:variant>
        <vt:i4>0</vt:i4>
      </vt:variant>
      <vt:variant>
        <vt:i4>5</vt:i4>
      </vt:variant>
      <vt:variant>
        <vt:lpwstr/>
      </vt:variant>
      <vt:variant>
        <vt:lpwstr>_Toc457296863</vt:lpwstr>
      </vt:variant>
      <vt:variant>
        <vt:i4>6291477</vt:i4>
      </vt:variant>
      <vt:variant>
        <vt:i4>0</vt:i4>
      </vt:variant>
      <vt:variant>
        <vt:i4>0</vt:i4>
      </vt:variant>
      <vt:variant>
        <vt:i4>5</vt:i4>
      </vt:variant>
      <vt:variant>
        <vt:lpwstr>https://www.e-gov.am/u_files/file/decrees/arc_voroshum/09/qax35-12_1.pdf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lchamberlain</dc:creator>
  <cp:lastModifiedBy>VAHAGN_ATAYAN</cp:lastModifiedBy>
  <cp:revision>28</cp:revision>
  <cp:lastPrinted>2016-10-28T10:01:00Z</cp:lastPrinted>
  <dcterms:created xsi:type="dcterms:W3CDTF">2016-12-16T10:38:00Z</dcterms:created>
  <dcterms:modified xsi:type="dcterms:W3CDTF">2017-03-07T08:37:00Z</dcterms:modified>
</cp:coreProperties>
</file>